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941AE1">
            <w:pPr>
              <w:rPr>
                <w:rFonts w:ascii="Arial" w:hAnsi="Arial"/>
              </w:rPr>
            </w:pPr>
            <w:r>
              <w:rPr>
                <w:rFonts w:ascii="Arial" w:hAnsi="Arial"/>
              </w:rPr>
              <w:t>Work Practices</w:t>
            </w:r>
          </w:p>
          <w:p w:rsidR="00941AE1" w:rsidRPr="00F1598C" w:rsidRDefault="00941AE1">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41AE1">
            <w:pPr>
              <w:rPr>
                <w:rFonts w:ascii="Arial" w:hAnsi="Arial"/>
              </w:rPr>
            </w:pPr>
            <w:r>
              <w:rPr>
                <w:rFonts w:ascii="Arial" w:hAnsi="Arial"/>
              </w:rPr>
              <w:t>MPF103</w:t>
            </w:r>
          </w:p>
          <w:p w:rsidR="00941AE1" w:rsidRPr="00F1598C" w:rsidRDefault="00941AE1">
            <w:pPr>
              <w:rPr>
                <w:rFonts w:ascii="Arial" w:hAnsi="Arial"/>
              </w:rPr>
            </w:pPr>
            <w:r>
              <w:rPr>
                <w:rFonts w:ascii="Arial" w:hAnsi="Arial"/>
              </w:rPr>
              <w:t>MPF0103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941AE1">
            <w:pPr>
              <w:rPr>
                <w:rFonts w:ascii="Arial" w:hAnsi="Arial"/>
              </w:rPr>
            </w:pPr>
            <w:r>
              <w:rPr>
                <w:rFonts w:ascii="Arial" w:hAnsi="Arial"/>
              </w:rPr>
              <w:t>Motive Power Technician – Advanced Repair</w:t>
            </w:r>
          </w:p>
          <w:p w:rsidR="00941AE1" w:rsidRDefault="00941AE1">
            <w:pPr>
              <w:rPr>
                <w:rFonts w:ascii="Arial" w:hAnsi="Arial"/>
              </w:rPr>
            </w:pPr>
            <w:r>
              <w:rPr>
                <w:rFonts w:ascii="Arial" w:hAnsi="Arial"/>
              </w:rPr>
              <w:t>Motive Power Fundamentals</w:t>
            </w:r>
          </w:p>
          <w:p w:rsidR="00941AE1" w:rsidRDefault="00941AE1">
            <w:pPr>
              <w:rPr>
                <w:rFonts w:ascii="Arial" w:hAnsi="Arial"/>
              </w:rPr>
            </w:pPr>
            <w:r>
              <w:rPr>
                <w:rFonts w:ascii="Arial" w:hAnsi="Arial"/>
              </w:rPr>
              <w:t xml:space="preserve">     -Automotive Repair</w:t>
            </w:r>
          </w:p>
          <w:p w:rsidR="00941AE1" w:rsidRPr="00F1598C" w:rsidRDefault="00941AE1">
            <w:pPr>
              <w:rPr>
                <w:rFonts w:ascii="Arial" w:hAnsi="Arial"/>
              </w:rPr>
            </w:pPr>
            <w:r>
              <w:rPr>
                <w:rFonts w:ascii="Arial" w:hAnsi="Arial"/>
              </w:rPr>
              <w:t xml:space="preserve">    - Heavy Equipment &amp; Truck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41AE1">
            <w:pPr>
              <w:rPr>
                <w:rFonts w:ascii="Arial" w:hAnsi="Arial"/>
              </w:rPr>
            </w:pPr>
            <w:r>
              <w:rPr>
                <w:rFonts w:ascii="Arial" w:hAnsi="Arial"/>
              </w:rPr>
              <w:t>George Parsons &amp; Dan Tregonning</w:t>
            </w:r>
          </w:p>
          <w:p w:rsidR="00757B48" w:rsidRPr="00F1598C" w:rsidRDefault="00941AE1">
            <w:pPr>
              <w:rPr>
                <w:rFonts w:ascii="Arial" w:hAnsi="Arial"/>
              </w:rPr>
            </w:pPr>
            <w:r>
              <w:rPr>
                <w:rFonts w:ascii="Arial" w:hAnsi="Arial"/>
              </w:rPr>
              <w:t xml:space="preserve">Amanda Amond,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41AE1">
            <w:pPr>
              <w:rPr>
                <w:rFonts w:ascii="Arial" w:hAnsi="Arial"/>
              </w:rPr>
            </w:pPr>
            <w:r>
              <w:rPr>
                <w:rFonts w:ascii="Arial" w:hAnsi="Arial"/>
              </w:rPr>
              <w:t>Six</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41AE1">
            <w:pPr>
              <w:rPr>
                <w:rFonts w:ascii="Arial" w:hAnsi="Arial"/>
              </w:rPr>
            </w:pPr>
            <w:r>
              <w:rPr>
                <w:rFonts w:ascii="Arial" w:hAnsi="Arial"/>
              </w:rPr>
              <w:t>Twelve</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tbl>
      <w:tblPr>
        <w:tblW w:w="0" w:type="auto"/>
        <w:tblLayout w:type="fixed"/>
        <w:tblLook w:val="0000" w:firstRow="0" w:lastRow="0" w:firstColumn="0" w:lastColumn="0" w:noHBand="0" w:noVBand="0"/>
      </w:tblPr>
      <w:tblGrid>
        <w:gridCol w:w="675"/>
        <w:gridCol w:w="9356"/>
      </w:tblGrid>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rPr>
            </w:pPr>
            <w:r w:rsidRPr="00851735">
              <w:rPr>
                <w:rFonts w:ascii="Arial" w:hAnsi="Arial"/>
                <w:b/>
              </w:rPr>
              <w:lastRenderedPageBreak/>
              <w:t>I.</w:t>
            </w:r>
          </w:p>
        </w:tc>
        <w:tc>
          <w:tcPr>
            <w:tcW w:w="9356" w:type="dxa"/>
          </w:tcPr>
          <w:p w:rsidR="00941AE1" w:rsidRPr="00851735" w:rsidRDefault="00941AE1" w:rsidP="00B0464C">
            <w:pPr>
              <w:rPr>
                <w:rFonts w:ascii="Arial" w:hAnsi="Arial" w:cs="Arial"/>
                <w:b/>
              </w:rPr>
            </w:pPr>
            <w:r w:rsidRPr="00851735">
              <w:rPr>
                <w:rFonts w:ascii="Arial" w:hAnsi="Arial" w:cs="Arial"/>
                <w:b/>
              </w:rPr>
              <w:t>COURSE DESCRIPTION:</w:t>
            </w:r>
          </w:p>
          <w:p w:rsidR="00941AE1" w:rsidRPr="00851735" w:rsidRDefault="00941AE1" w:rsidP="00B0464C">
            <w:pPr>
              <w:rPr>
                <w:rFonts w:ascii="Arial" w:hAnsi="Arial" w:cs="Arial"/>
                <w:szCs w:val="24"/>
              </w:rPr>
            </w:pPr>
            <w:r w:rsidRPr="00851735">
              <w:rPr>
                <w:rFonts w:ascii="Arial" w:hAnsi="Arial" w:cs="Arial"/>
                <w:szCs w:val="24"/>
              </w:rPr>
              <w:t>Upon successful completion of this course, the CICE student, with assistance from a Learning Specialist, will become familiar with the legal responsibilities of employees and employers relating to safe work practices, protection of the environment, and operation of lifting rigging, and blocking equipment according to government safety and environmental legislation, be able to use precision measuring tools, be able to perform fastening device installation and removal procedures, be able to describe the repair procedures for bearings, seals, and sealants, be able to identify and perform proper cleaning methods, be able to select and use proper hand tools including electric and pneumatic tools and be able to identify and perform proper lifting techniques using powered lift trucks and all in accordance to and following manufacturers' recommended procedures, government regulations and safe work practices.</w:t>
            </w:r>
          </w:p>
          <w:p w:rsidR="00941AE1" w:rsidRPr="00851735" w:rsidRDefault="00941AE1" w:rsidP="00B0464C">
            <w:pPr>
              <w:rPr>
                <w:rFonts w:ascii="Arial" w:hAnsi="Arial" w:cs="Arial"/>
              </w:rPr>
            </w:pPr>
          </w:p>
        </w:tc>
      </w:tr>
    </w:tbl>
    <w:p w:rsidR="00941AE1" w:rsidRPr="00851735" w:rsidRDefault="00941AE1" w:rsidP="00941AE1">
      <w:pPr>
        <w:rPr>
          <w:rFonts w:ascii="Arial" w:hAnsi="Arial"/>
        </w:rPr>
      </w:pPr>
    </w:p>
    <w:tbl>
      <w:tblPr>
        <w:tblW w:w="0" w:type="auto"/>
        <w:tblLayout w:type="fixed"/>
        <w:tblLook w:val="0000" w:firstRow="0" w:lastRow="0" w:firstColumn="0" w:lastColumn="0" w:noHBand="0" w:noVBand="0"/>
      </w:tblPr>
      <w:tblGrid>
        <w:gridCol w:w="675"/>
        <w:gridCol w:w="567"/>
        <w:gridCol w:w="8789"/>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r w:rsidRPr="00851735">
              <w:rPr>
                <w:rFonts w:ascii="Arial" w:hAnsi="Arial"/>
                <w:b/>
              </w:rPr>
              <w:t>II.</w:t>
            </w:r>
          </w:p>
        </w:tc>
        <w:tc>
          <w:tcPr>
            <w:tcW w:w="9356" w:type="dxa"/>
            <w:gridSpan w:val="2"/>
          </w:tcPr>
          <w:p w:rsidR="00941AE1" w:rsidRPr="00851735" w:rsidRDefault="00941AE1" w:rsidP="00B0464C">
            <w:pPr>
              <w:rPr>
                <w:rFonts w:ascii="Arial" w:hAnsi="Arial"/>
                <w:b/>
              </w:rPr>
            </w:pPr>
            <w:r w:rsidRPr="00851735">
              <w:rPr>
                <w:rFonts w:ascii="Arial" w:hAnsi="Arial"/>
                <w:b/>
              </w:rPr>
              <w:t>LEARNING OUTCOMES AND ELEMENTS OF THE PERFORMANCE:</w:t>
            </w:r>
          </w:p>
          <w:p w:rsidR="00941AE1" w:rsidRPr="00851735" w:rsidRDefault="00941AE1" w:rsidP="00B0464C">
            <w:pPr>
              <w:rPr>
                <w:rFonts w:ascii="Arial" w:hAnsi="Arial"/>
              </w:rPr>
            </w:pPr>
          </w:p>
        </w:tc>
      </w:tr>
      <w:tr w:rsidR="00941AE1" w:rsidRPr="00851735" w:rsidTr="00B0464C">
        <w:tblPrEx>
          <w:tblCellMar>
            <w:top w:w="0" w:type="dxa"/>
            <w:bottom w:w="0" w:type="dxa"/>
          </w:tblCellMar>
        </w:tblPrEx>
        <w:trPr>
          <w:cantSplit/>
          <w:trHeight w:val="431"/>
        </w:trPr>
        <w:tc>
          <w:tcPr>
            <w:tcW w:w="675" w:type="dxa"/>
          </w:tcPr>
          <w:p w:rsidR="00941AE1" w:rsidRPr="00851735" w:rsidRDefault="00941AE1" w:rsidP="00B0464C">
            <w:pPr>
              <w:rPr>
                <w:rFonts w:ascii="Arial" w:hAnsi="Arial"/>
              </w:rPr>
            </w:pPr>
          </w:p>
        </w:tc>
        <w:tc>
          <w:tcPr>
            <w:tcW w:w="9356" w:type="dxa"/>
            <w:gridSpan w:val="2"/>
          </w:tcPr>
          <w:p w:rsidR="00941AE1" w:rsidRPr="00851735" w:rsidRDefault="00941AE1" w:rsidP="00B0464C">
            <w:r w:rsidRPr="00851735">
              <w:t>Upon successful completion of this course, the CICE student along with the assistance of a Learning Specialist, will demonstrate the basic ability to:</w:t>
            </w:r>
          </w:p>
          <w:p w:rsidR="00941AE1" w:rsidRPr="00851735" w:rsidRDefault="00941AE1" w:rsidP="00B0464C">
            <w:pPr>
              <w:rPr>
                <w:rFonts w:ascii="Arial" w:hAnsi="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b/>
                <w:i/>
              </w:rPr>
            </w:pPr>
            <w:r w:rsidRPr="00851735">
              <w:rPr>
                <w:rFonts w:ascii="Arial" w:hAnsi="Arial"/>
                <w:b/>
                <w:i/>
              </w:rPr>
              <w:t>1.</w:t>
            </w:r>
          </w:p>
        </w:tc>
        <w:tc>
          <w:tcPr>
            <w:tcW w:w="8789" w:type="dxa"/>
          </w:tcPr>
          <w:tbl>
            <w:tblPr>
              <w:tblW w:w="0" w:type="auto"/>
              <w:tblLayout w:type="fixed"/>
              <w:tblLook w:val="0000" w:firstRow="0" w:lastRow="0" w:firstColumn="0" w:lastColumn="0" w:noHBand="0" w:noVBand="0"/>
            </w:tblPr>
            <w:tblGrid>
              <w:gridCol w:w="8256"/>
            </w:tblGrid>
            <w:tr w:rsidR="00941AE1" w:rsidRPr="00851735" w:rsidTr="00B0464C">
              <w:tblPrEx>
                <w:tblCellMar>
                  <w:top w:w="0" w:type="dxa"/>
                  <w:bottom w:w="0" w:type="dxa"/>
                </w:tblCellMar>
              </w:tblPrEx>
              <w:tc>
                <w:tcPr>
                  <w:tcW w:w="8256" w:type="dxa"/>
                </w:tcPr>
                <w:p w:rsidR="00941AE1" w:rsidRPr="00851735" w:rsidRDefault="00941AE1" w:rsidP="00B0464C">
                  <w:pPr>
                    <w:rPr>
                      <w:rFonts w:ascii="Arial" w:hAnsi="Arial" w:cs="Arial"/>
                      <w:b/>
                      <w:i/>
                    </w:rPr>
                  </w:pPr>
                  <w:r w:rsidRPr="00851735">
                    <w:rPr>
                      <w:rFonts w:ascii="Arial" w:hAnsi="Arial" w:cs="Arial"/>
                      <w:b/>
                      <w:i/>
                    </w:rPr>
                    <w:t>Use the correct safety and environmental practices associated in an automotive shop.</w:t>
                  </w:r>
                </w:p>
              </w:tc>
            </w:tr>
            <w:tr w:rsidR="00941AE1" w:rsidRPr="00851735" w:rsidTr="00B0464C">
              <w:tblPrEx>
                <w:tblCellMar>
                  <w:top w:w="0" w:type="dxa"/>
                  <w:bottom w:w="0" w:type="dxa"/>
                </w:tblCellMar>
              </w:tblPrEx>
              <w:tc>
                <w:tcPr>
                  <w:tcW w:w="8256" w:type="dxa"/>
                </w:tcPr>
                <w:p w:rsidR="00941AE1" w:rsidRPr="00851735" w:rsidRDefault="00941AE1" w:rsidP="00B0464C">
                  <w:pPr>
                    <w:rPr>
                      <w:rFonts w:ascii="Arial" w:hAnsi="Arial" w:cs="Arial"/>
                    </w:rPr>
                  </w:pPr>
                  <w:r w:rsidRPr="00851735">
                    <w:rPr>
                      <w:rFonts w:ascii="Arial" w:hAnsi="Arial" w:cs="Arial"/>
                      <w:u w:val="single"/>
                    </w:rPr>
                    <w:t>Potential Elements of the Performance</w:t>
                  </w:r>
                  <w:r w:rsidRPr="00851735">
                    <w:rPr>
                      <w:rFonts w:ascii="Arial" w:hAnsi="Arial" w:cs="Arial"/>
                    </w:rPr>
                    <w:t>:</w:t>
                  </w:r>
                </w:p>
                <w:p w:rsidR="00941AE1" w:rsidRPr="00851735" w:rsidRDefault="00941AE1" w:rsidP="00B0464C">
                  <w:pPr>
                    <w:pStyle w:val="EnvelopeReturn"/>
                    <w:numPr>
                      <w:ilvl w:val="0"/>
                      <w:numId w:val="10"/>
                    </w:numPr>
                    <w:ind w:left="720"/>
                    <w:rPr>
                      <w:rFonts w:cs="Arial"/>
                    </w:rPr>
                  </w:pPr>
                  <w:r w:rsidRPr="00851735">
                    <w:rPr>
                      <w:rFonts w:cs="Arial"/>
                    </w:rPr>
                    <w:t>List the safety equipment required to operate a motive power shop</w:t>
                  </w:r>
                </w:p>
                <w:p w:rsidR="00941AE1" w:rsidRPr="00851735" w:rsidRDefault="00941AE1" w:rsidP="00B0464C">
                  <w:pPr>
                    <w:pStyle w:val="EnvelopeReturn"/>
                    <w:numPr>
                      <w:ilvl w:val="0"/>
                      <w:numId w:val="10"/>
                    </w:numPr>
                    <w:ind w:left="720"/>
                    <w:rPr>
                      <w:rFonts w:cs="Arial"/>
                    </w:rPr>
                  </w:pPr>
                  <w:r w:rsidRPr="00851735">
                    <w:rPr>
                      <w:rFonts w:cs="Arial"/>
                    </w:rPr>
                    <w:t>Describe the potential dangers associated with in the motive power repair industry</w:t>
                  </w:r>
                </w:p>
                <w:p w:rsidR="00941AE1" w:rsidRPr="00851735" w:rsidRDefault="00941AE1" w:rsidP="00B0464C">
                  <w:pPr>
                    <w:pStyle w:val="EnvelopeReturn"/>
                    <w:numPr>
                      <w:ilvl w:val="0"/>
                      <w:numId w:val="10"/>
                    </w:numPr>
                    <w:ind w:left="720"/>
                    <w:rPr>
                      <w:rFonts w:cs="Arial"/>
                    </w:rPr>
                  </w:pPr>
                  <w:r w:rsidRPr="00851735">
                    <w:rPr>
                      <w:rFonts w:cs="Arial"/>
                    </w:rPr>
                    <w:t>Describe the rights and responsibilities of the employer and employees under the Occupational Health and Safety Act. (OHSA).</w:t>
                  </w:r>
                </w:p>
                <w:p w:rsidR="00941AE1" w:rsidRPr="00851735" w:rsidRDefault="00941AE1" w:rsidP="00B0464C">
                  <w:pPr>
                    <w:pStyle w:val="EnvelopeReturn"/>
                    <w:numPr>
                      <w:ilvl w:val="0"/>
                      <w:numId w:val="10"/>
                    </w:numPr>
                    <w:ind w:left="720"/>
                    <w:rPr>
                      <w:rFonts w:cs="Arial"/>
                    </w:rPr>
                  </w:pPr>
                  <w:r w:rsidRPr="00851735">
                    <w:rPr>
                      <w:rFonts w:cs="Arial"/>
                    </w:rPr>
                    <w:t>Outline the proper procedures to defuse potentially hazardous situations in the work place</w:t>
                  </w:r>
                </w:p>
                <w:p w:rsidR="00941AE1" w:rsidRPr="00851735" w:rsidRDefault="00941AE1" w:rsidP="00B0464C">
                  <w:pPr>
                    <w:pStyle w:val="EnvelopeReturn"/>
                    <w:numPr>
                      <w:ilvl w:val="0"/>
                      <w:numId w:val="10"/>
                    </w:numPr>
                    <w:ind w:left="720"/>
                    <w:rPr>
                      <w:rFonts w:cs="Arial"/>
                    </w:rPr>
                  </w:pPr>
                  <w:r w:rsidRPr="00851735">
                    <w:rPr>
                      <w:rFonts w:cs="Arial"/>
                    </w:rPr>
                    <w:t>Exhibit knowledge and understanding of the WHMIS Safety Act</w:t>
                  </w:r>
                </w:p>
                <w:p w:rsidR="00941AE1" w:rsidRPr="00851735" w:rsidRDefault="00941AE1" w:rsidP="00B0464C">
                  <w:pPr>
                    <w:pStyle w:val="EnvelopeReturn"/>
                    <w:numPr>
                      <w:ilvl w:val="0"/>
                      <w:numId w:val="10"/>
                    </w:numPr>
                    <w:ind w:left="720"/>
                    <w:rPr>
                      <w:rFonts w:cs="Arial"/>
                    </w:rPr>
                  </w:pPr>
                  <w:r w:rsidRPr="00851735">
                    <w:rPr>
                      <w:rFonts w:cs="Arial"/>
                    </w:rPr>
                    <w:t>Demonstrate proper use of cleaning equipment</w:t>
                  </w:r>
                </w:p>
                <w:p w:rsidR="00941AE1" w:rsidRPr="00851735" w:rsidRDefault="00941AE1" w:rsidP="00B0464C">
                  <w:pPr>
                    <w:pStyle w:val="EnvelopeReturn"/>
                    <w:numPr>
                      <w:ilvl w:val="0"/>
                      <w:numId w:val="10"/>
                    </w:numPr>
                    <w:ind w:left="720"/>
                    <w:rPr>
                      <w:rFonts w:cs="Arial"/>
                    </w:rPr>
                  </w:pPr>
                  <w:r w:rsidRPr="00851735">
                    <w:rPr>
                      <w:rFonts w:cs="Arial"/>
                    </w:rPr>
                    <w:t>Explain the laws and proper handling of air conditioning refrigerants</w:t>
                  </w:r>
                </w:p>
                <w:p w:rsidR="00941AE1" w:rsidRPr="00851735" w:rsidRDefault="00941AE1" w:rsidP="00B0464C">
                  <w:pPr>
                    <w:pStyle w:val="EnvelopeReturn"/>
                    <w:numPr>
                      <w:ilvl w:val="0"/>
                      <w:numId w:val="10"/>
                    </w:numPr>
                    <w:ind w:left="720"/>
                    <w:rPr>
                      <w:rFonts w:cs="Arial"/>
                    </w:rPr>
                  </w:pPr>
                  <w:r w:rsidRPr="00851735">
                    <w:rPr>
                      <w:rFonts w:cs="Arial"/>
                    </w:rPr>
                    <w:t>Fire Safety</w:t>
                  </w:r>
                </w:p>
                <w:p w:rsidR="00941AE1" w:rsidRPr="00851735" w:rsidRDefault="00941AE1" w:rsidP="00B0464C">
                  <w:pPr>
                    <w:pStyle w:val="EnvelopeReturn"/>
                    <w:numPr>
                      <w:ilvl w:val="0"/>
                      <w:numId w:val="10"/>
                    </w:numPr>
                    <w:ind w:left="720"/>
                    <w:rPr>
                      <w:rFonts w:cs="Arial"/>
                    </w:rPr>
                  </w:pPr>
                  <w:r w:rsidRPr="00851735">
                    <w:rPr>
                      <w:rFonts w:cs="Arial"/>
                    </w:rPr>
                    <w:t>Proper Personal Protective Safety Equipment</w:t>
                  </w:r>
                </w:p>
                <w:p w:rsidR="00941AE1" w:rsidRPr="00851735" w:rsidRDefault="00941AE1" w:rsidP="00B0464C">
                  <w:pPr>
                    <w:pStyle w:val="EnvelopeReturn"/>
                    <w:numPr>
                      <w:ilvl w:val="0"/>
                      <w:numId w:val="10"/>
                    </w:numPr>
                    <w:ind w:left="720"/>
                    <w:rPr>
                      <w:rFonts w:cs="Arial"/>
                    </w:rPr>
                  </w:pPr>
                  <w:r w:rsidRPr="00851735">
                    <w:rPr>
                      <w:rFonts w:cs="Arial"/>
                    </w:rPr>
                    <w:t>Outline Hybrid safety guidelines and precautions</w:t>
                  </w:r>
                </w:p>
                <w:p w:rsidR="00941AE1" w:rsidRPr="00851735" w:rsidRDefault="00941AE1" w:rsidP="00B0464C">
                  <w:pPr>
                    <w:pStyle w:val="EnvelopeReturn"/>
                    <w:numPr>
                      <w:ilvl w:val="0"/>
                      <w:numId w:val="10"/>
                    </w:numPr>
                    <w:ind w:left="720"/>
                    <w:rPr>
                      <w:rFonts w:cs="Arial"/>
                    </w:rPr>
                  </w:pPr>
                  <w:r w:rsidRPr="00851735">
                    <w:rPr>
                      <w:rFonts w:cs="Arial"/>
                    </w:rPr>
                    <w:t>Be able to identify potential safety hazards in a motive power environment:</w:t>
                  </w:r>
                </w:p>
                <w:p w:rsidR="00941AE1" w:rsidRPr="00851735" w:rsidRDefault="00941AE1" w:rsidP="00B0464C">
                  <w:pPr>
                    <w:pStyle w:val="EnvelopeReturn"/>
                    <w:ind w:left="1440"/>
                    <w:rPr>
                      <w:rFonts w:cs="Arial"/>
                    </w:rPr>
                  </w:pPr>
                  <w:r w:rsidRPr="00851735">
                    <w:rPr>
                      <w:rFonts w:cs="Arial"/>
                    </w:rPr>
                    <w:t>- electrical hazards</w:t>
                  </w:r>
                </w:p>
                <w:p w:rsidR="00941AE1" w:rsidRPr="00851735" w:rsidRDefault="00941AE1" w:rsidP="00B0464C">
                  <w:pPr>
                    <w:pStyle w:val="EnvelopeReturn"/>
                    <w:ind w:left="1440"/>
                    <w:rPr>
                      <w:rFonts w:cs="Arial"/>
                    </w:rPr>
                  </w:pPr>
                  <w:r w:rsidRPr="00851735">
                    <w:rPr>
                      <w:rFonts w:cs="Arial"/>
                    </w:rPr>
                    <w:t>- proper ventilation</w:t>
                  </w:r>
                </w:p>
                <w:p w:rsidR="00941AE1" w:rsidRPr="00851735" w:rsidRDefault="00941AE1" w:rsidP="00B0464C">
                  <w:pPr>
                    <w:pStyle w:val="EnvelopeReturn"/>
                    <w:ind w:left="1440"/>
                    <w:rPr>
                      <w:rFonts w:cs="Arial"/>
                    </w:rPr>
                  </w:pPr>
                  <w:r w:rsidRPr="00851735">
                    <w:rPr>
                      <w:rFonts w:cs="Arial"/>
                    </w:rPr>
                    <w:t>- glove requirements</w:t>
                  </w:r>
                </w:p>
                <w:p w:rsidR="00941AE1" w:rsidRPr="00851735" w:rsidRDefault="00941AE1" w:rsidP="00B0464C">
                  <w:pPr>
                    <w:pStyle w:val="EnvelopeReturn"/>
                    <w:ind w:left="1440"/>
                    <w:rPr>
                      <w:rFonts w:cs="Arial"/>
                    </w:rPr>
                  </w:pPr>
                  <w:r w:rsidRPr="00851735">
                    <w:rPr>
                      <w:rFonts w:cs="Arial"/>
                    </w:rPr>
                    <w:t>- slipping hazards</w:t>
                  </w:r>
                </w:p>
                <w:p w:rsidR="00941AE1" w:rsidRPr="00851735" w:rsidRDefault="00941AE1" w:rsidP="00B0464C">
                  <w:pPr>
                    <w:pStyle w:val="EnvelopeReturn"/>
                    <w:ind w:left="1440"/>
                    <w:rPr>
                      <w:rFonts w:cs="Arial"/>
                    </w:rPr>
                  </w:pPr>
                  <w:r w:rsidRPr="00851735">
                    <w:rPr>
                      <w:rFonts w:cs="Arial"/>
                    </w:rPr>
                    <w:t>- tripping hazards</w:t>
                  </w:r>
                </w:p>
                <w:p w:rsidR="00941AE1" w:rsidRPr="00851735" w:rsidRDefault="00941AE1" w:rsidP="00B0464C">
                  <w:pPr>
                    <w:pStyle w:val="EnvelopeReturn"/>
                    <w:ind w:left="1440"/>
                    <w:rPr>
                      <w:rFonts w:cs="Arial"/>
                    </w:rPr>
                  </w:pPr>
                  <w:r w:rsidRPr="00851735">
                    <w:rPr>
                      <w:rFonts w:cs="Arial"/>
                    </w:rPr>
                    <w:t>- lifting techniques</w:t>
                  </w:r>
                </w:p>
                <w:p w:rsidR="00941AE1" w:rsidRPr="00851735" w:rsidRDefault="00941AE1" w:rsidP="00B0464C">
                  <w:pPr>
                    <w:pStyle w:val="EnvelopeReturn"/>
                    <w:ind w:left="1440"/>
                    <w:rPr>
                      <w:rFonts w:cs="Arial"/>
                    </w:rPr>
                  </w:pPr>
                  <w:r w:rsidRPr="00851735">
                    <w:rPr>
                      <w:rFonts w:cs="Arial"/>
                    </w:rPr>
                    <w:t>- eye hazards</w:t>
                  </w:r>
                </w:p>
                <w:p w:rsidR="00941AE1" w:rsidRPr="00851735" w:rsidRDefault="00941AE1" w:rsidP="00B0464C">
                  <w:pPr>
                    <w:pStyle w:val="EnvelopeReturn"/>
                    <w:ind w:left="1440"/>
                    <w:rPr>
                      <w:rFonts w:cs="Arial"/>
                    </w:rPr>
                  </w:pPr>
                  <w:r w:rsidRPr="00851735">
                    <w:rPr>
                      <w:rFonts w:cs="Arial"/>
                    </w:rPr>
                    <w:lastRenderedPageBreak/>
                    <w:t>- hearing hazards</w:t>
                  </w:r>
                </w:p>
                <w:p w:rsidR="00941AE1" w:rsidRPr="00851735" w:rsidRDefault="00941AE1" w:rsidP="00B0464C">
                  <w:pPr>
                    <w:pStyle w:val="EnvelopeReturn"/>
                    <w:ind w:left="1440"/>
                    <w:rPr>
                      <w:rFonts w:cs="Arial"/>
                    </w:rPr>
                  </w:pPr>
                  <w:r w:rsidRPr="00851735">
                    <w:rPr>
                      <w:rFonts w:cs="Arial"/>
                    </w:rPr>
                    <w:t xml:space="preserve">- rings and jewelry </w:t>
                  </w:r>
                </w:p>
              </w:tc>
            </w:tr>
          </w:tbl>
          <w:p w:rsidR="00941AE1" w:rsidRPr="00851735" w:rsidRDefault="00941AE1" w:rsidP="00B0464C">
            <w:pPr>
              <w:rPr>
                <w:rFonts w:ascii="Arial" w:hAnsi="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i/>
              </w:rPr>
            </w:pPr>
          </w:p>
        </w:tc>
        <w:tc>
          <w:tcPr>
            <w:tcW w:w="567" w:type="dxa"/>
          </w:tcPr>
          <w:p w:rsidR="00941AE1" w:rsidRPr="00851735" w:rsidRDefault="00941AE1" w:rsidP="00B0464C">
            <w:pPr>
              <w:rPr>
                <w:rFonts w:ascii="Arial" w:hAnsi="Arial"/>
                <w:b/>
                <w:i/>
              </w:rPr>
            </w:pPr>
            <w:r w:rsidRPr="00851735">
              <w:rPr>
                <w:rFonts w:ascii="Arial" w:hAnsi="Arial"/>
                <w:b/>
                <w:i/>
              </w:rPr>
              <w:t>2.</w:t>
            </w:r>
          </w:p>
        </w:tc>
        <w:tc>
          <w:tcPr>
            <w:tcW w:w="8789" w:type="dxa"/>
          </w:tcPr>
          <w:p w:rsidR="00941AE1" w:rsidRPr="00851735" w:rsidRDefault="00941AE1" w:rsidP="00B0464C">
            <w:pPr>
              <w:rPr>
                <w:rFonts w:ascii="Arial" w:hAnsi="Arial"/>
                <w:b/>
                <w:i/>
              </w:rPr>
            </w:pPr>
            <w:r w:rsidRPr="00851735">
              <w:rPr>
                <w:rFonts w:ascii="Arial" w:hAnsi="Arial"/>
                <w:b/>
                <w:i/>
              </w:rPr>
              <w:t>Demonstrate the use of proper jacking and lifting equipment used in the motive power industry.</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p>
        </w:tc>
        <w:tc>
          <w:tcPr>
            <w:tcW w:w="8789" w:type="dxa"/>
          </w:tcPr>
          <w:p w:rsidR="00941AE1" w:rsidRPr="00851735" w:rsidRDefault="00941AE1" w:rsidP="00B0464C">
            <w:pPr>
              <w:rPr>
                <w:rFonts w:ascii="Arial" w:hAnsi="Arial"/>
              </w:rPr>
            </w:pPr>
            <w:r w:rsidRPr="00851735">
              <w:rPr>
                <w:rFonts w:ascii="Arial" w:hAnsi="Arial"/>
                <w:u w:val="single"/>
              </w:rPr>
              <w:t>Potential Elements of the Performance</w:t>
            </w:r>
            <w:r w:rsidRPr="00851735">
              <w:rPr>
                <w:rFonts w:ascii="Arial" w:hAnsi="Arial"/>
              </w:rPr>
              <w:t>:</w:t>
            </w:r>
          </w:p>
          <w:p w:rsidR="00941AE1" w:rsidRPr="00851735" w:rsidRDefault="00941AE1" w:rsidP="00B0464C">
            <w:pPr>
              <w:pStyle w:val="EnvelopeReturn"/>
              <w:rPr>
                <w:rFonts w:cs="Arial"/>
              </w:rPr>
            </w:pPr>
            <w:r w:rsidRPr="00851735">
              <w:rPr>
                <w:rFonts w:cs="Arial"/>
              </w:rPr>
              <w:t>Demonstrate the proper method of raising and lowering vehicles using hoists, fork lifts, jacks, blocking and safety stands.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Use safety stands and jacks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Perform </w:t>
            </w:r>
            <w:r w:rsidRPr="00851735">
              <w:rPr>
                <w:rFonts w:ascii="Arial" w:hAnsi="Arial" w:cs="Arial"/>
                <w:szCs w:val="24"/>
                <w:lang w:val="en-CA" w:eastAsia="en-CA"/>
              </w:rPr>
              <w:t>vehicle placement and movement</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Find the lifting points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Outline </w:t>
            </w:r>
            <w:r w:rsidRPr="00851735">
              <w:rPr>
                <w:rFonts w:ascii="Arial" w:hAnsi="Arial" w:cs="Arial"/>
                <w:szCs w:val="24"/>
                <w:lang w:val="en-CA" w:eastAsia="en-CA"/>
              </w:rPr>
              <w:t>equipment maintenance</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State </w:t>
            </w:r>
            <w:r w:rsidRPr="00851735">
              <w:rPr>
                <w:rFonts w:ascii="Arial" w:hAnsi="Arial" w:cs="Arial"/>
                <w:szCs w:val="24"/>
                <w:lang w:val="en-CA" w:eastAsia="en-CA"/>
              </w:rPr>
              <w:t>lifting capacities of hoisting equipment</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Use </w:t>
            </w:r>
            <w:r w:rsidRPr="00851735">
              <w:rPr>
                <w:rFonts w:ascii="Arial" w:hAnsi="Arial" w:cs="Arial"/>
                <w:szCs w:val="24"/>
                <w:lang w:val="en-CA" w:eastAsia="en-CA"/>
              </w:rPr>
              <w:t>adaptors &amp; extensions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Describe </w:t>
            </w:r>
            <w:r w:rsidRPr="00851735">
              <w:rPr>
                <w:rFonts w:ascii="Arial" w:hAnsi="Arial" w:cs="Arial"/>
                <w:szCs w:val="24"/>
                <w:lang w:val="en-CA" w:eastAsia="en-CA"/>
              </w:rPr>
              <w:t>types of hoists and lifting equipment</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SymbolMT" w:hAnsi="SymbolMT" w:cs="SymbolMT"/>
                <w:szCs w:val="24"/>
                <w:lang w:val="en-CA" w:eastAsia="en-CA"/>
              </w:rPr>
              <w:t xml:space="preserve">Operate </w:t>
            </w:r>
            <w:r w:rsidRPr="00851735">
              <w:rPr>
                <w:rFonts w:ascii="Arial" w:hAnsi="Arial" w:cs="Arial"/>
                <w:szCs w:val="24"/>
                <w:lang w:val="en-CA" w:eastAsia="en-CA"/>
              </w:rPr>
              <w:t>safety locks and releases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Position vehicle / wheel chocks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Check overhead environment</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Verify correct engagement of lift points</w:t>
            </w:r>
          </w:p>
          <w:p w:rsidR="00941AE1" w:rsidRPr="00851735" w:rsidRDefault="00941AE1" w:rsidP="00941AE1">
            <w:pPr>
              <w:numPr>
                <w:ilvl w:val="0"/>
                <w:numId w:val="28"/>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Verify balance</w:t>
            </w:r>
          </w:p>
          <w:p w:rsidR="00941AE1" w:rsidRPr="00851735" w:rsidRDefault="00941AE1" w:rsidP="00941AE1">
            <w:pPr>
              <w:pStyle w:val="EnvelopeReturn"/>
              <w:numPr>
                <w:ilvl w:val="0"/>
                <w:numId w:val="28"/>
              </w:numPr>
              <w:rPr>
                <w:rFonts w:cs="Arial"/>
              </w:rPr>
            </w:pPr>
            <w:r w:rsidRPr="00851735">
              <w:rPr>
                <w:rFonts w:cs="Arial"/>
                <w:szCs w:val="24"/>
                <w:lang w:val="en-CA" w:eastAsia="en-CA"/>
              </w:rPr>
              <w:t>Verify correct use of safety locks</w:t>
            </w:r>
          </w:p>
          <w:p w:rsidR="00941AE1" w:rsidRPr="00851735" w:rsidRDefault="00941AE1" w:rsidP="00B0464C">
            <w:pPr>
              <w:rPr>
                <w:rFonts w:ascii="Arial" w:hAnsi="Arial"/>
              </w:rPr>
            </w:pPr>
          </w:p>
          <w:p w:rsidR="00941AE1" w:rsidRPr="00851735" w:rsidRDefault="00941AE1" w:rsidP="00B0464C">
            <w:pPr>
              <w:rPr>
                <w:rFonts w:ascii="Arial" w:hAnsi="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b/>
                <w:i/>
              </w:rPr>
            </w:pPr>
            <w:r w:rsidRPr="00851735">
              <w:rPr>
                <w:rFonts w:ascii="Arial" w:hAnsi="Arial"/>
                <w:b/>
                <w:i/>
              </w:rPr>
              <w:t>3.</w:t>
            </w:r>
          </w:p>
        </w:tc>
        <w:tc>
          <w:tcPr>
            <w:tcW w:w="8789" w:type="dxa"/>
          </w:tcPr>
          <w:tbl>
            <w:tblPr>
              <w:tblW w:w="17037" w:type="dxa"/>
              <w:tblLayout w:type="fixed"/>
              <w:tblLook w:val="0000" w:firstRow="0" w:lastRow="0" w:firstColumn="0" w:lastColumn="0" w:noHBand="0" w:noVBand="0"/>
            </w:tblPr>
            <w:tblGrid>
              <w:gridCol w:w="17037"/>
            </w:tblGrid>
            <w:tr w:rsidR="00941AE1" w:rsidRPr="00851735" w:rsidTr="00B0464C">
              <w:tblPrEx>
                <w:tblCellMar>
                  <w:top w:w="0" w:type="dxa"/>
                  <w:bottom w:w="0" w:type="dxa"/>
                </w:tblCellMar>
              </w:tblPrEx>
              <w:tc>
                <w:tcPr>
                  <w:tcW w:w="7565" w:type="dxa"/>
                </w:tcPr>
                <w:p w:rsidR="00941AE1" w:rsidRPr="00851735" w:rsidRDefault="00941AE1" w:rsidP="00B0464C">
                  <w:pPr>
                    <w:rPr>
                      <w:rFonts w:ascii="Arial" w:hAnsi="Arial"/>
                      <w:b/>
                      <w:i/>
                    </w:rPr>
                  </w:pPr>
                  <w:r w:rsidRPr="00851735">
                    <w:rPr>
                      <w:rFonts w:ascii="Arial" w:hAnsi="Arial"/>
                      <w:b/>
                      <w:i/>
                    </w:rPr>
                    <w:t xml:space="preserve">Identify and safely use hand and power tools common to the </w:t>
                  </w:r>
                </w:p>
                <w:p w:rsidR="00941AE1" w:rsidRPr="00851735" w:rsidRDefault="00941AE1" w:rsidP="00B0464C">
                  <w:pPr>
                    <w:rPr>
                      <w:rFonts w:ascii="Arial" w:hAnsi="Arial"/>
                      <w:b/>
                      <w:i/>
                    </w:rPr>
                  </w:pPr>
                  <w:r w:rsidRPr="00851735">
                    <w:rPr>
                      <w:rFonts w:ascii="Arial" w:hAnsi="Arial"/>
                      <w:b/>
                      <w:i/>
                    </w:rPr>
                    <w:t>motive power industry.</w:t>
                  </w:r>
                </w:p>
              </w:tc>
            </w:tr>
            <w:tr w:rsidR="00941AE1" w:rsidRPr="00851735" w:rsidTr="00B0464C">
              <w:tblPrEx>
                <w:tblCellMar>
                  <w:top w:w="0" w:type="dxa"/>
                  <w:bottom w:w="0" w:type="dxa"/>
                </w:tblCellMar>
              </w:tblPrEx>
              <w:tc>
                <w:tcPr>
                  <w:tcW w:w="7565" w:type="dxa"/>
                </w:tcPr>
                <w:p w:rsidR="00941AE1" w:rsidRPr="00851735" w:rsidRDefault="00941AE1" w:rsidP="00B0464C">
                  <w:pPr>
                    <w:rPr>
                      <w:rFonts w:ascii="Arial" w:hAnsi="Arial"/>
                    </w:rPr>
                  </w:pPr>
                  <w:r w:rsidRPr="00851735">
                    <w:rPr>
                      <w:rFonts w:ascii="Arial" w:hAnsi="Arial"/>
                      <w:u w:val="single"/>
                    </w:rPr>
                    <w:t>Potential Elements of the Performance</w:t>
                  </w:r>
                  <w:r w:rsidRPr="00851735">
                    <w:rPr>
                      <w:rFonts w:ascii="Arial" w:hAnsi="Arial"/>
                    </w:rPr>
                    <w:t>:</w:t>
                  </w:r>
                </w:p>
                <w:p w:rsidR="00941AE1" w:rsidRPr="00851735" w:rsidRDefault="00941AE1" w:rsidP="00B0464C">
                  <w:pPr>
                    <w:autoSpaceDE w:val="0"/>
                    <w:autoSpaceDN w:val="0"/>
                    <w:adjustRightInd w:val="0"/>
                    <w:rPr>
                      <w:rFonts w:ascii="Arial" w:hAnsi="Arial" w:cs="Arial"/>
                      <w:szCs w:val="24"/>
                      <w:lang w:val="en-CA" w:eastAsia="en-CA"/>
                    </w:rPr>
                  </w:pPr>
                  <w:r w:rsidRPr="00851735">
                    <w:rPr>
                      <w:rFonts w:ascii="Arial" w:hAnsi="Arial" w:cs="Arial"/>
                      <w:szCs w:val="24"/>
                      <w:lang w:val="en-CA" w:eastAsia="en-CA"/>
                    </w:rPr>
                    <w:t>Perform the following metal working operations:</w:t>
                  </w:r>
                </w:p>
                <w:p w:rsidR="00941AE1" w:rsidRPr="00851735" w:rsidRDefault="00941AE1" w:rsidP="00941AE1">
                  <w:pPr>
                    <w:numPr>
                      <w:ilvl w:val="0"/>
                      <w:numId w:val="29"/>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verify thread strengths and torque requirements for wet and dry</w:t>
                  </w:r>
                </w:p>
                <w:p w:rsidR="00941AE1" w:rsidRPr="00851735" w:rsidRDefault="00941AE1" w:rsidP="00941AE1">
                  <w:pPr>
                    <w:numPr>
                      <w:ilvl w:val="0"/>
                      <w:numId w:val="29"/>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repair damaged threads</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free seized threads, remove broken studs / cap screws</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install helicoils and keenserts</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apply thread locker and anti-seize</w:t>
                  </w:r>
                </w:p>
                <w:p w:rsidR="00941AE1" w:rsidRPr="00851735" w:rsidRDefault="00941AE1" w:rsidP="00941AE1">
                  <w:pPr>
                    <w:numPr>
                      <w:ilvl w:val="0"/>
                      <w:numId w:val="29"/>
                    </w:numPr>
                    <w:autoSpaceDE w:val="0"/>
                    <w:autoSpaceDN w:val="0"/>
                    <w:adjustRightInd w:val="0"/>
                    <w:rPr>
                      <w:rFonts w:ascii="Arial" w:hAnsi="Arial" w:cs="Arial"/>
                      <w:szCs w:val="24"/>
                      <w:lang w:val="en-CA" w:eastAsia="en-CA"/>
                    </w:rPr>
                  </w:pPr>
                  <w:r w:rsidRPr="00851735">
                    <w:rPr>
                      <w:rFonts w:ascii="Arial" w:hAnsi="Arial" w:cs="Arial"/>
                      <w:szCs w:val="24"/>
                      <w:lang w:val="en-CA" w:eastAsia="en-CA"/>
                    </w:rPr>
                    <w:t>perform metal working tasks related to</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drilling</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tapping</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hack sawing</w:t>
                  </w:r>
                </w:p>
                <w:p w:rsidR="00941AE1" w:rsidRPr="00851735" w:rsidRDefault="00941AE1" w:rsidP="00B0464C">
                  <w:pPr>
                    <w:autoSpaceDE w:val="0"/>
                    <w:autoSpaceDN w:val="0"/>
                    <w:adjustRightInd w:val="0"/>
                    <w:ind w:left="720"/>
                    <w:rPr>
                      <w:rFonts w:ascii="Arial" w:hAnsi="Arial" w:cs="Arial"/>
                      <w:szCs w:val="24"/>
                      <w:lang w:val="en-CA" w:eastAsia="en-CA"/>
                    </w:rPr>
                  </w:pPr>
                  <w:r w:rsidRPr="00851735">
                    <w:rPr>
                      <w:szCs w:val="24"/>
                      <w:lang w:val="en-CA" w:eastAsia="en-CA"/>
                    </w:rPr>
                    <w:t xml:space="preserve">- </w:t>
                  </w:r>
                  <w:r w:rsidRPr="00851735">
                    <w:rPr>
                      <w:rFonts w:ascii="Arial" w:hAnsi="Arial" w:cs="Arial"/>
                      <w:szCs w:val="24"/>
                      <w:lang w:val="en-CA" w:eastAsia="en-CA"/>
                    </w:rPr>
                    <w:t>filing</w:t>
                  </w:r>
                </w:p>
                <w:p w:rsidR="00941AE1" w:rsidRPr="00851735" w:rsidRDefault="00941AE1" w:rsidP="00941AE1">
                  <w:pPr>
                    <w:numPr>
                      <w:ilvl w:val="0"/>
                      <w:numId w:val="27"/>
                    </w:numPr>
                    <w:rPr>
                      <w:rFonts w:ascii="Arial" w:hAnsi="Arial"/>
                    </w:rPr>
                  </w:pPr>
                  <w:r w:rsidRPr="00851735">
                    <w:rPr>
                      <w:rFonts w:ascii="Arial" w:hAnsi="Arial"/>
                    </w:rPr>
                    <w:t xml:space="preserve">Identify hand and power tools used the repair of motive power </w:t>
                  </w:r>
                </w:p>
                <w:p w:rsidR="00941AE1" w:rsidRPr="00851735" w:rsidRDefault="00941AE1" w:rsidP="00B0464C">
                  <w:pPr>
                    <w:ind w:left="360"/>
                    <w:rPr>
                      <w:rFonts w:ascii="Arial" w:hAnsi="Arial"/>
                    </w:rPr>
                  </w:pPr>
                  <w:r w:rsidRPr="00851735">
                    <w:rPr>
                      <w:rFonts w:ascii="Arial" w:hAnsi="Arial"/>
                    </w:rPr>
                    <w:t xml:space="preserve">     vehicles and equipment.</w:t>
                  </w:r>
                </w:p>
                <w:p w:rsidR="00941AE1" w:rsidRPr="00851735" w:rsidRDefault="00941AE1" w:rsidP="00941AE1">
                  <w:pPr>
                    <w:numPr>
                      <w:ilvl w:val="0"/>
                      <w:numId w:val="27"/>
                    </w:numPr>
                    <w:rPr>
                      <w:rFonts w:ascii="Arial" w:hAnsi="Arial"/>
                    </w:rPr>
                  </w:pPr>
                  <w:r w:rsidRPr="00851735">
                    <w:rPr>
                      <w:rFonts w:ascii="Arial" w:hAnsi="Arial"/>
                    </w:rPr>
                    <w:t>Perform component removal and installation using proper tools.</w:t>
                  </w:r>
                </w:p>
                <w:p w:rsidR="00941AE1" w:rsidRPr="00851735" w:rsidRDefault="00941AE1" w:rsidP="00B0464C">
                  <w:pPr>
                    <w:ind w:left="720"/>
                    <w:rPr>
                      <w:rFonts w:ascii="Arial" w:hAnsi="Arial"/>
                    </w:rPr>
                  </w:pPr>
                </w:p>
                <w:p w:rsidR="00941AE1" w:rsidRPr="00851735" w:rsidRDefault="00941AE1" w:rsidP="00B0464C">
                  <w:pPr>
                    <w:ind w:left="720"/>
                    <w:rPr>
                      <w:rFonts w:ascii="Arial" w:hAnsi="Arial"/>
                    </w:rPr>
                  </w:pPr>
                </w:p>
              </w:tc>
            </w:tr>
          </w:tbl>
          <w:p w:rsidR="00941AE1" w:rsidRPr="00851735" w:rsidRDefault="00941AE1" w:rsidP="00B0464C">
            <w:pPr>
              <w:rPr>
                <w:rFonts w:ascii="Arial" w:hAnsi="Arial"/>
              </w:rPr>
            </w:pPr>
          </w:p>
        </w:tc>
      </w:tr>
    </w:tbl>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Default="00941AE1" w:rsidP="00941AE1"/>
    <w:p w:rsidR="00941AE1" w:rsidRPr="00851735" w:rsidRDefault="00941AE1" w:rsidP="00941AE1"/>
    <w:tbl>
      <w:tblPr>
        <w:tblW w:w="0" w:type="auto"/>
        <w:tblLayout w:type="fixed"/>
        <w:tblLook w:val="0000" w:firstRow="0" w:lastRow="0" w:firstColumn="0" w:lastColumn="0" w:noHBand="0" w:noVBand="0"/>
      </w:tblPr>
      <w:tblGrid>
        <w:gridCol w:w="675"/>
        <w:gridCol w:w="567"/>
        <w:gridCol w:w="8789"/>
      </w:tblGrid>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b/>
                <w:i/>
              </w:rPr>
            </w:pPr>
          </w:p>
          <w:p w:rsidR="00941AE1" w:rsidRPr="00851735" w:rsidRDefault="00941AE1" w:rsidP="00B0464C">
            <w:pPr>
              <w:rPr>
                <w:rFonts w:ascii="Arial" w:hAnsi="Arial"/>
                <w:b/>
                <w:i/>
              </w:rPr>
            </w:pPr>
            <w:r w:rsidRPr="00851735">
              <w:rPr>
                <w:rFonts w:ascii="Arial" w:hAnsi="Arial"/>
                <w:b/>
                <w:i/>
              </w:rPr>
              <w:t>4.</w:t>
            </w:r>
          </w:p>
        </w:tc>
        <w:tc>
          <w:tcPr>
            <w:tcW w:w="8789" w:type="dxa"/>
          </w:tcPr>
          <w:p w:rsidR="00941AE1" w:rsidRPr="00851735" w:rsidRDefault="00941AE1" w:rsidP="00B0464C"/>
          <w:tbl>
            <w:tblPr>
              <w:tblW w:w="17037" w:type="dxa"/>
              <w:tblLayout w:type="fixed"/>
              <w:tblLook w:val="0000" w:firstRow="0" w:lastRow="0" w:firstColumn="0" w:lastColumn="0" w:noHBand="0" w:noVBand="0"/>
            </w:tblPr>
            <w:tblGrid>
              <w:gridCol w:w="17037"/>
            </w:tblGrid>
            <w:tr w:rsidR="00941AE1" w:rsidRPr="00851735" w:rsidTr="00B0464C">
              <w:tblPrEx>
                <w:tblCellMar>
                  <w:top w:w="0" w:type="dxa"/>
                  <w:bottom w:w="0" w:type="dxa"/>
                </w:tblCellMar>
              </w:tblPrEx>
              <w:tc>
                <w:tcPr>
                  <w:tcW w:w="17037" w:type="dxa"/>
                </w:tcPr>
                <w:p w:rsidR="00941AE1" w:rsidRPr="00851735" w:rsidRDefault="00941AE1" w:rsidP="00B0464C">
                  <w:pPr>
                    <w:rPr>
                      <w:rFonts w:ascii="Arial" w:hAnsi="Arial"/>
                      <w:b/>
                      <w:i/>
                    </w:rPr>
                  </w:pPr>
                  <w:r w:rsidRPr="00851735">
                    <w:rPr>
                      <w:rFonts w:ascii="Arial" w:hAnsi="Arial"/>
                      <w:b/>
                      <w:i/>
                    </w:rPr>
                    <w:t xml:space="preserve">Define the purpose and fundamentals of fasteners and </w:t>
                  </w:r>
                </w:p>
                <w:p w:rsidR="00941AE1" w:rsidRPr="00851735" w:rsidRDefault="00941AE1" w:rsidP="00B0464C">
                  <w:pPr>
                    <w:rPr>
                      <w:rFonts w:ascii="Arial" w:hAnsi="Arial"/>
                      <w:b/>
                      <w:i/>
                    </w:rPr>
                  </w:pPr>
                  <w:r w:rsidRPr="00851735">
                    <w:rPr>
                      <w:rFonts w:ascii="Arial" w:hAnsi="Arial"/>
                      <w:b/>
                      <w:i/>
                    </w:rPr>
                    <w:t>tightening procedures</w:t>
                  </w:r>
                </w:p>
              </w:tc>
            </w:tr>
            <w:tr w:rsidR="00941AE1" w:rsidRPr="00851735" w:rsidTr="00B0464C">
              <w:tblPrEx>
                <w:tblCellMar>
                  <w:top w:w="0" w:type="dxa"/>
                  <w:bottom w:w="0" w:type="dxa"/>
                </w:tblCellMar>
              </w:tblPrEx>
              <w:tc>
                <w:tcPr>
                  <w:tcW w:w="17037" w:type="dxa"/>
                </w:tcPr>
                <w:p w:rsidR="00941AE1" w:rsidRPr="00851735" w:rsidRDefault="00941AE1" w:rsidP="00B0464C">
                  <w:pPr>
                    <w:rPr>
                      <w:rFonts w:ascii="Arial" w:hAnsi="Arial"/>
                    </w:rPr>
                  </w:pPr>
                  <w:r w:rsidRPr="00851735">
                    <w:rPr>
                      <w:rFonts w:ascii="Arial" w:hAnsi="Arial"/>
                      <w:u w:val="single"/>
                    </w:rPr>
                    <w:t>Potential Elements of the Performance</w:t>
                  </w:r>
                  <w:r w:rsidRPr="00851735">
                    <w:rPr>
                      <w:rFonts w:ascii="Arial" w:hAnsi="Arial"/>
                    </w:rPr>
                    <w:t>:</w:t>
                  </w:r>
                </w:p>
                <w:p w:rsidR="00941AE1" w:rsidRPr="00851735" w:rsidRDefault="00941AE1" w:rsidP="00941AE1">
                  <w:pPr>
                    <w:numPr>
                      <w:ilvl w:val="0"/>
                      <w:numId w:val="24"/>
                    </w:numPr>
                    <w:rPr>
                      <w:rFonts w:ascii="Arial" w:hAnsi="Arial"/>
                    </w:rPr>
                  </w:pPr>
                  <w:r w:rsidRPr="00851735">
                    <w:rPr>
                      <w:rFonts w:ascii="Arial" w:hAnsi="Arial"/>
                    </w:rPr>
                    <w:t>identify fastener grades and applications</w:t>
                  </w:r>
                </w:p>
                <w:p w:rsidR="00941AE1" w:rsidRPr="00851735" w:rsidRDefault="00941AE1" w:rsidP="00941AE1">
                  <w:pPr>
                    <w:numPr>
                      <w:ilvl w:val="0"/>
                      <w:numId w:val="24"/>
                    </w:numPr>
                    <w:rPr>
                      <w:rFonts w:ascii="Arial" w:hAnsi="Arial"/>
                    </w:rPr>
                  </w:pPr>
                  <w:r w:rsidRPr="00851735">
                    <w:rPr>
                      <w:rFonts w:ascii="Arial" w:hAnsi="Arial"/>
                    </w:rPr>
                    <w:t>demonstrate the ability to identity SAE vrs SI</w:t>
                  </w:r>
                </w:p>
                <w:p w:rsidR="00941AE1" w:rsidRPr="00851735" w:rsidRDefault="00941AE1" w:rsidP="00941AE1">
                  <w:pPr>
                    <w:numPr>
                      <w:ilvl w:val="0"/>
                      <w:numId w:val="24"/>
                    </w:numPr>
                    <w:rPr>
                      <w:rFonts w:ascii="Arial" w:hAnsi="Arial"/>
                    </w:rPr>
                  </w:pPr>
                  <w:r w:rsidRPr="00851735">
                    <w:rPr>
                      <w:rFonts w:ascii="Arial" w:hAnsi="Arial"/>
                    </w:rPr>
                    <w:t>explain tensile, yield, shear  strength and how they differ</w:t>
                  </w:r>
                </w:p>
                <w:p w:rsidR="00941AE1" w:rsidRPr="00851735" w:rsidRDefault="00941AE1" w:rsidP="00941AE1">
                  <w:pPr>
                    <w:numPr>
                      <w:ilvl w:val="0"/>
                      <w:numId w:val="24"/>
                    </w:numPr>
                    <w:rPr>
                      <w:rFonts w:ascii="Arial" w:hAnsi="Arial"/>
                    </w:rPr>
                  </w:pPr>
                  <w:r w:rsidRPr="00851735">
                    <w:rPr>
                      <w:rFonts w:ascii="Arial" w:hAnsi="Arial"/>
                    </w:rPr>
                    <w:t xml:space="preserve">choose the proper grade pitch threads per inch for the job </w:t>
                  </w:r>
                </w:p>
                <w:p w:rsidR="00941AE1" w:rsidRPr="00851735" w:rsidRDefault="00941AE1" w:rsidP="00B0464C">
                  <w:pPr>
                    <w:ind w:left="720"/>
                    <w:rPr>
                      <w:rFonts w:ascii="Arial" w:hAnsi="Arial"/>
                    </w:rPr>
                  </w:pPr>
                  <w:r w:rsidRPr="00851735">
                    <w:rPr>
                      <w:rFonts w:ascii="Arial" w:hAnsi="Arial"/>
                    </w:rPr>
                    <w:t>being performed</w:t>
                  </w:r>
                </w:p>
                <w:p w:rsidR="00941AE1" w:rsidRPr="00851735" w:rsidRDefault="00941AE1" w:rsidP="00941AE1">
                  <w:pPr>
                    <w:numPr>
                      <w:ilvl w:val="0"/>
                      <w:numId w:val="24"/>
                    </w:numPr>
                    <w:rPr>
                      <w:rFonts w:ascii="Arial" w:hAnsi="Arial"/>
                    </w:rPr>
                  </w:pPr>
                  <w:r w:rsidRPr="00851735">
                    <w:rPr>
                      <w:rFonts w:ascii="Arial" w:hAnsi="Arial"/>
                    </w:rPr>
                    <w:t>explain the factors that affect torque such as thread condition,</w:t>
                  </w:r>
                </w:p>
                <w:p w:rsidR="00941AE1" w:rsidRPr="00851735" w:rsidRDefault="00941AE1" w:rsidP="00B0464C">
                  <w:pPr>
                    <w:ind w:left="720"/>
                    <w:rPr>
                      <w:rFonts w:ascii="Arial" w:hAnsi="Arial"/>
                    </w:rPr>
                  </w:pPr>
                  <w:r w:rsidRPr="00851735">
                    <w:rPr>
                      <w:rFonts w:ascii="Arial" w:hAnsi="Arial"/>
                    </w:rPr>
                    <w:t xml:space="preserve"> lubrication, temperature and fastener composition</w:t>
                  </w:r>
                </w:p>
              </w:tc>
            </w:tr>
          </w:tbl>
          <w:p w:rsidR="00941AE1" w:rsidRPr="00851735" w:rsidRDefault="00941AE1" w:rsidP="00B0464C">
            <w:pPr>
              <w:rPr>
                <w:rFonts w:ascii="Arial" w:hAnsi="Arial"/>
                <w:u w:val="single"/>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p>
        </w:tc>
        <w:tc>
          <w:tcPr>
            <w:tcW w:w="8789" w:type="dxa"/>
          </w:tcPr>
          <w:p w:rsidR="00941AE1" w:rsidRPr="00851735" w:rsidRDefault="00941AE1" w:rsidP="00B0464C">
            <w:pPr>
              <w:rPr>
                <w:rFonts w:ascii="Arial" w:hAnsi="Arial"/>
              </w:rPr>
            </w:pPr>
          </w:p>
          <w:p w:rsidR="00941AE1" w:rsidRPr="00851735" w:rsidRDefault="00941AE1" w:rsidP="00B0464C">
            <w:pPr>
              <w:rPr>
                <w:rFonts w:ascii="Arial" w:hAnsi="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i/>
              </w:rPr>
            </w:pPr>
          </w:p>
        </w:tc>
        <w:tc>
          <w:tcPr>
            <w:tcW w:w="567" w:type="dxa"/>
          </w:tcPr>
          <w:p w:rsidR="00941AE1" w:rsidRPr="00851735" w:rsidRDefault="00941AE1" w:rsidP="00B0464C">
            <w:pPr>
              <w:rPr>
                <w:rFonts w:ascii="Arial" w:hAnsi="Arial"/>
                <w:b/>
                <w:i/>
              </w:rPr>
            </w:pPr>
            <w:r w:rsidRPr="00851735">
              <w:rPr>
                <w:rFonts w:ascii="Arial" w:hAnsi="Arial"/>
                <w:b/>
                <w:i/>
              </w:rPr>
              <w:t>5.</w:t>
            </w:r>
          </w:p>
        </w:tc>
        <w:tc>
          <w:tcPr>
            <w:tcW w:w="8789" w:type="dxa"/>
          </w:tcPr>
          <w:p w:rsidR="00941AE1" w:rsidRPr="00851735" w:rsidRDefault="00941AE1" w:rsidP="00B0464C">
            <w:pPr>
              <w:rPr>
                <w:rFonts w:ascii="Arial" w:hAnsi="Arial"/>
                <w:b/>
                <w:i/>
              </w:rPr>
            </w:pPr>
            <w:r w:rsidRPr="00851735">
              <w:rPr>
                <w:rFonts w:ascii="Arial" w:hAnsi="Arial"/>
                <w:b/>
                <w:i/>
              </w:rPr>
              <w:t>Demonstrate a working knowledge of the purpose, construction, principals of operation, and calibration of precision and non-precision measuring tools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p>
        </w:tc>
        <w:tc>
          <w:tcPr>
            <w:tcW w:w="8789" w:type="dxa"/>
          </w:tcPr>
          <w:p w:rsidR="00941AE1" w:rsidRPr="00851735" w:rsidRDefault="00941AE1" w:rsidP="00B0464C">
            <w:pPr>
              <w:rPr>
                <w:rFonts w:ascii="Arial" w:hAnsi="Arial"/>
              </w:rPr>
            </w:pPr>
            <w:r w:rsidRPr="00851735">
              <w:rPr>
                <w:rFonts w:ascii="Arial" w:hAnsi="Arial"/>
                <w:u w:val="single"/>
              </w:rPr>
              <w:t>Potential Elements of the Performance</w:t>
            </w:r>
            <w:r w:rsidRPr="00851735">
              <w:rPr>
                <w:rFonts w:ascii="Arial" w:hAnsi="Arial"/>
              </w:rPr>
              <w:t>:</w:t>
            </w:r>
          </w:p>
          <w:p w:rsidR="00941AE1" w:rsidRPr="00851735" w:rsidRDefault="00941AE1" w:rsidP="00941AE1">
            <w:pPr>
              <w:numPr>
                <w:ilvl w:val="0"/>
                <w:numId w:val="23"/>
              </w:numPr>
              <w:rPr>
                <w:rFonts w:ascii="Arial" w:hAnsi="Arial"/>
              </w:rPr>
            </w:pPr>
            <w:r w:rsidRPr="00851735">
              <w:rPr>
                <w:rFonts w:ascii="Arial" w:hAnsi="Arial"/>
              </w:rPr>
              <w:t>metric and imperial measurements and conversions</w:t>
            </w:r>
          </w:p>
          <w:p w:rsidR="00941AE1" w:rsidRPr="00851735" w:rsidRDefault="00941AE1" w:rsidP="00941AE1">
            <w:pPr>
              <w:numPr>
                <w:ilvl w:val="0"/>
                <w:numId w:val="23"/>
              </w:numPr>
              <w:rPr>
                <w:rFonts w:ascii="Arial" w:hAnsi="Arial"/>
              </w:rPr>
            </w:pPr>
            <w:r w:rsidRPr="00851735">
              <w:rPr>
                <w:rFonts w:ascii="Arial" w:hAnsi="Arial"/>
              </w:rPr>
              <w:t>demonstrate use of micrometers (inside and outside)</w:t>
            </w:r>
          </w:p>
          <w:p w:rsidR="00941AE1" w:rsidRPr="00851735" w:rsidRDefault="00941AE1" w:rsidP="00941AE1">
            <w:pPr>
              <w:numPr>
                <w:ilvl w:val="0"/>
                <w:numId w:val="23"/>
              </w:numPr>
              <w:rPr>
                <w:rFonts w:ascii="Arial" w:hAnsi="Arial"/>
              </w:rPr>
            </w:pPr>
            <w:r w:rsidRPr="00851735">
              <w:rPr>
                <w:rFonts w:ascii="Arial" w:hAnsi="Arial"/>
              </w:rPr>
              <w:t>use small hole gauges, calipers. Verniers and telescoping gauges</w:t>
            </w:r>
          </w:p>
          <w:p w:rsidR="00941AE1" w:rsidRPr="00851735" w:rsidRDefault="00941AE1" w:rsidP="00941AE1">
            <w:pPr>
              <w:numPr>
                <w:ilvl w:val="0"/>
                <w:numId w:val="23"/>
              </w:numPr>
              <w:rPr>
                <w:rFonts w:ascii="Arial" w:hAnsi="Arial"/>
              </w:rPr>
            </w:pPr>
            <w:r w:rsidRPr="00851735">
              <w:rPr>
                <w:rFonts w:ascii="Arial" w:hAnsi="Arial"/>
              </w:rPr>
              <w:t xml:space="preserve">measure brake drums with metric and imperial drum gauges </w:t>
            </w:r>
          </w:p>
          <w:p w:rsidR="00941AE1" w:rsidRPr="00851735" w:rsidRDefault="00941AE1" w:rsidP="00941AE1">
            <w:pPr>
              <w:numPr>
                <w:ilvl w:val="0"/>
                <w:numId w:val="23"/>
              </w:numPr>
              <w:rPr>
                <w:rFonts w:ascii="Arial" w:hAnsi="Arial"/>
              </w:rPr>
            </w:pPr>
            <w:r w:rsidRPr="00851735">
              <w:rPr>
                <w:rFonts w:ascii="Arial" w:hAnsi="Arial"/>
              </w:rPr>
              <w:t>apply torque wrenches to the trade (click, dial, and beam)</w:t>
            </w:r>
          </w:p>
          <w:p w:rsidR="00941AE1" w:rsidRPr="00851735" w:rsidRDefault="00941AE1" w:rsidP="00B0464C">
            <w:pPr>
              <w:rPr>
                <w:rFonts w:ascii="Arial" w:hAnsi="Arial"/>
              </w:rPr>
            </w:pPr>
          </w:p>
          <w:p w:rsidR="00941AE1" w:rsidRPr="00851735" w:rsidRDefault="00941AE1" w:rsidP="00B0464C">
            <w:pPr>
              <w:rPr>
                <w:rFonts w:ascii="Arial" w:hAnsi="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i/>
              </w:rPr>
            </w:pPr>
          </w:p>
        </w:tc>
        <w:tc>
          <w:tcPr>
            <w:tcW w:w="567" w:type="dxa"/>
          </w:tcPr>
          <w:p w:rsidR="00941AE1" w:rsidRPr="00851735" w:rsidRDefault="00941AE1" w:rsidP="00B0464C">
            <w:pPr>
              <w:rPr>
                <w:rFonts w:ascii="Arial" w:hAnsi="Arial"/>
                <w:b/>
                <w:i/>
              </w:rPr>
            </w:pPr>
            <w:r w:rsidRPr="00851735">
              <w:rPr>
                <w:rFonts w:ascii="Arial" w:hAnsi="Arial"/>
                <w:b/>
                <w:i/>
              </w:rPr>
              <w:t>6.</w:t>
            </w:r>
          </w:p>
          <w:p w:rsidR="00941AE1" w:rsidRPr="00851735" w:rsidRDefault="00941AE1" w:rsidP="00B0464C">
            <w:pPr>
              <w:rPr>
                <w:rFonts w:ascii="Arial" w:hAnsi="Arial"/>
                <w:b/>
                <w:i/>
              </w:rPr>
            </w:pPr>
          </w:p>
        </w:tc>
        <w:tc>
          <w:tcPr>
            <w:tcW w:w="8789" w:type="dxa"/>
          </w:tcPr>
          <w:p w:rsidR="00941AE1" w:rsidRPr="00851735" w:rsidRDefault="00941AE1" w:rsidP="00B0464C">
            <w:pPr>
              <w:rPr>
                <w:rFonts w:ascii="Arial" w:hAnsi="Arial"/>
                <w:b/>
                <w:i/>
              </w:rPr>
            </w:pPr>
            <w:r w:rsidRPr="00851735">
              <w:rPr>
                <w:rFonts w:ascii="Arial" w:hAnsi="Arial"/>
                <w:b/>
                <w:i/>
              </w:rPr>
              <w:t>Upon successful completion, the student will be able to operate heating and cutting equipment following manufacturers' recommendations, government regulations, and safe work practices.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rPr>
            </w:pPr>
          </w:p>
        </w:tc>
        <w:tc>
          <w:tcPr>
            <w:tcW w:w="567" w:type="dxa"/>
          </w:tcPr>
          <w:p w:rsidR="00941AE1" w:rsidRPr="00851735" w:rsidRDefault="00941AE1" w:rsidP="00B0464C">
            <w:pPr>
              <w:rPr>
                <w:rFonts w:ascii="Arial" w:hAnsi="Arial"/>
                <w:b/>
              </w:rPr>
            </w:pPr>
          </w:p>
        </w:tc>
        <w:tc>
          <w:tcPr>
            <w:tcW w:w="8789" w:type="dxa"/>
          </w:tcPr>
          <w:p w:rsidR="00941AE1" w:rsidRPr="00851735" w:rsidRDefault="00941AE1" w:rsidP="00B0464C">
            <w:pPr>
              <w:rPr>
                <w:rFonts w:ascii="Arial" w:hAnsi="Arial"/>
                <w:b/>
              </w:rPr>
            </w:pPr>
            <w:r w:rsidRPr="00851735">
              <w:rPr>
                <w:rFonts w:ascii="Arial" w:hAnsi="Arial"/>
                <w:b/>
                <w:u w:val="single"/>
              </w:rPr>
              <w:t>Potential Elements of the Performance</w:t>
            </w:r>
            <w:r w:rsidRPr="00851735">
              <w:rPr>
                <w:rFonts w:ascii="Arial" w:hAnsi="Arial"/>
                <w:b/>
              </w:rPr>
              <w:t>:</w:t>
            </w:r>
          </w:p>
          <w:p w:rsidR="00941AE1" w:rsidRPr="00851735" w:rsidRDefault="00941AE1" w:rsidP="00941AE1">
            <w:pPr>
              <w:numPr>
                <w:ilvl w:val="0"/>
                <w:numId w:val="25"/>
              </w:numPr>
              <w:rPr>
                <w:rFonts w:ascii="Arial" w:hAnsi="Arial"/>
              </w:rPr>
            </w:pPr>
            <w:r w:rsidRPr="00851735">
              <w:rPr>
                <w:rFonts w:ascii="Arial" w:hAnsi="Arial"/>
              </w:rPr>
              <w:t xml:space="preserve">oxy-fuel gases </w:t>
            </w:r>
          </w:p>
          <w:p w:rsidR="00941AE1" w:rsidRPr="00851735" w:rsidRDefault="00941AE1" w:rsidP="00941AE1">
            <w:pPr>
              <w:numPr>
                <w:ilvl w:val="0"/>
                <w:numId w:val="25"/>
              </w:numPr>
              <w:rPr>
                <w:rFonts w:ascii="Arial" w:hAnsi="Arial"/>
              </w:rPr>
            </w:pPr>
            <w:r w:rsidRPr="00851735">
              <w:rPr>
                <w:rFonts w:ascii="Arial" w:hAnsi="Arial"/>
              </w:rPr>
              <w:t xml:space="preserve">eye, face, hand, foot, and clothing protection </w:t>
            </w:r>
          </w:p>
          <w:p w:rsidR="00941AE1" w:rsidRPr="00851735" w:rsidRDefault="00941AE1" w:rsidP="00941AE1">
            <w:pPr>
              <w:numPr>
                <w:ilvl w:val="0"/>
                <w:numId w:val="25"/>
              </w:numPr>
              <w:rPr>
                <w:rFonts w:ascii="Arial" w:hAnsi="Arial"/>
              </w:rPr>
            </w:pPr>
            <w:r w:rsidRPr="00851735">
              <w:rPr>
                <w:rFonts w:ascii="Arial" w:hAnsi="Arial"/>
              </w:rPr>
              <w:t xml:space="preserve">set-up, ignition, and shutdown sequence </w:t>
            </w:r>
          </w:p>
          <w:p w:rsidR="00941AE1" w:rsidRPr="00851735" w:rsidRDefault="00941AE1" w:rsidP="00941AE1">
            <w:pPr>
              <w:numPr>
                <w:ilvl w:val="0"/>
                <w:numId w:val="25"/>
              </w:numPr>
              <w:rPr>
                <w:rFonts w:ascii="Arial" w:hAnsi="Arial"/>
              </w:rPr>
            </w:pPr>
            <w:r w:rsidRPr="00851735">
              <w:rPr>
                <w:rFonts w:ascii="Arial" w:hAnsi="Arial"/>
              </w:rPr>
              <w:t xml:space="preserve">cylinder handling/storage </w:t>
            </w:r>
          </w:p>
          <w:p w:rsidR="00941AE1" w:rsidRPr="00851735" w:rsidRDefault="00941AE1" w:rsidP="00941AE1">
            <w:pPr>
              <w:numPr>
                <w:ilvl w:val="0"/>
                <w:numId w:val="25"/>
              </w:numPr>
              <w:rPr>
                <w:rFonts w:ascii="Arial" w:hAnsi="Arial"/>
              </w:rPr>
            </w:pPr>
            <w:r w:rsidRPr="00851735">
              <w:rPr>
                <w:rFonts w:ascii="Arial" w:hAnsi="Arial"/>
              </w:rPr>
              <w:t xml:space="preserve">fire prevention </w:t>
            </w:r>
          </w:p>
          <w:p w:rsidR="00941AE1" w:rsidRPr="00851735" w:rsidRDefault="00941AE1" w:rsidP="00941AE1">
            <w:pPr>
              <w:numPr>
                <w:ilvl w:val="0"/>
                <w:numId w:val="25"/>
              </w:numPr>
              <w:rPr>
                <w:rFonts w:ascii="Arial" w:hAnsi="Arial"/>
              </w:rPr>
            </w:pPr>
            <w:r w:rsidRPr="00851735">
              <w:rPr>
                <w:rFonts w:ascii="Arial" w:hAnsi="Arial"/>
              </w:rPr>
              <w:t xml:space="preserve">combustible material (eg. Butane lighter risks) </w:t>
            </w:r>
          </w:p>
          <w:p w:rsidR="00941AE1" w:rsidRPr="00851735" w:rsidRDefault="00941AE1" w:rsidP="00941AE1">
            <w:pPr>
              <w:numPr>
                <w:ilvl w:val="0"/>
                <w:numId w:val="25"/>
              </w:numPr>
              <w:rPr>
                <w:rFonts w:ascii="Arial" w:hAnsi="Arial"/>
              </w:rPr>
            </w:pPr>
            <w:r w:rsidRPr="00851735">
              <w:rPr>
                <w:rFonts w:ascii="Arial" w:hAnsi="Arial"/>
              </w:rPr>
              <w:t xml:space="preserve">flashback </w:t>
            </w:r>
          </w:p>
          <w:p w:rsidR="00941AE1" w:rsidRPr="00851735" w:rsidRDefault="00941AE1" w:rsidP="00941AE1">
            <w:pPr>
              <w:numPr>
                <w:ilvl w:val="0"/>
                <w:numId w:val="25"/>
              </w:numPr>
              <w:rPr>
                <w:rFonts w:ascii="Arial" w:hAnsi="Arial"/>
              </w:rPr>
            </w:pPr>
            <w:r w:rsidRPr="00851735">
              <w:rPr>
                <w:rFonts w:ascii="Arial" w:hAnsi="Arial"/>
              </w:rPr>
              <w:t xml:space="preserve">backfire </w:t>
            </w:r>
          </w:p>
          <w:p w:rsidR="00941AE1" w:rsidRPr="00851735" w:rsidRDefault="00941AE1" w:rsidP="00941AE1">
            <w:pPr>
              <w:numPr>
                <w:ilvl w:val="0"/>
                <w:numId w:val="25"/>
              </w:numPr>
              <w:rPr>
                <w:rFonts w:ascii="Arial" w:hAnsi="Arial"/>
              </w:rPr>
            </w:pPr>
            <w:r w:rsidRPr="00851735">
              <w:rPr>
                <w:rFonts w:ascii="Arial" w:hAnsi="Arial"/>
              </w:rPr>
              <w:t xml:space="preserve">removing damaged or broken fasteners </w:t>
            </w:r>
          </w:p>
          <w:p w:rsidR="00941AE1" w:rsidRPr="00851735" w:rsidRDefault="00941AE1" w:rsidP="00941AE1">
            <w:pPr>
              <w:numPr>
                <w:ilvl w:val="0"/>
                <w:numId w:val="25"/>
              </w:numPr>
              <w:rPr>
                <w:rFonts w:ascii="Arial" w:hAnsi="Arial"/>
              </w:rPr>
            </w:pPr>
            <w:r w:rsidRPr="00851735">
              <w:rPr>
                <w:rFonts w:ascii="Arial" w:hAnsi="Arial"/>
              </w:rPr>
              <w:t>using heat to free seized fasteners</w:t>
            </w:r>
          </w:p>
          <w:p w:rsidR="00941AE1" w:rsidRPr="00851735" w:rsidRDefault="00941AE1" w:rsidP="00941AE1">
            <w:pPr>
              <w:numPr>
                <w:ilvl w:val="0"/>
                <w:numId w:val="25"/>
              </w:numPr>
              <w:rPr>
                <w:rFonts w:ascii="Arial" w:hAnsi="Arial"/>
              </w:rPr>
            </w:pPr>
            <w:r w:rsidRPr="00851735">
              <w:rPr>
                <w:rFonts w:ascii="Arial" w:hAnsi="Arial"/>
              </w:rPr>
              <w:t>cylinders</w:t>
            </w:r>
          </w:p>
          <w:p w:rsidR="00941AE1" w:rsidRPr="00851735" w:rsidRDefault="00941AE1" w:rsidP="00941AE1">
            <w:pPr>
              <w:numPr>
                <w:ilvl w:val="0"/>
                <w:numId w:val="25"/>
              </w:numPr>
              <w:rPr>
                <w:rFonts w:ascii="Arial" w:hAnsi="Arial"/>
              </w:rPr>
            </w:pPr>
            <w:r w:rsidRPr="00851735">
              <w:rPr>
                <w:rFonts w:ascii="Arial" w:hAnsi="Arial"/>
              </w:rPr>
              <w:t xml:space="preserve">identification features </w:t>
            </w:r>
          </w:p>
          <w:p w:rsidR="00941AE1" w:rsidRPr="00851735" w:rsidRDefault="00941AE1" w:rsidP="00941AE1">
            <w:pPr>
              <w:numPr>
                <w:ilvl w:val="0"/>
                <w:numId w:val="25"/>
              </w:numPr>
              <w:rPr>
                <w:rFonts w:ascii="Arial" w:hAnsi="Arial"/>
              </w:rPr>
            </w:pPr>
            <w:r w:rsidRPr="00851735">
              <w:rPr>
                <w:rFonts w:ascii="Arial" w:hAnsi="Arial"/>
              </w:rPr>
              <w:t xml:space="preserve">pressure regulator </w:t>
            </w:r>
          </w:p>
          <w:p w:rsidR="00941AE1" w:rsidRPr="00851735" w:rsidRDefault="00941AE1" w:rsidP="00941AE1">
            <w:pPr>
              <w:numPr>
                <w:ilvl w:val="0"/>
                <w:numId w:val="25"/>
              </w:numPr>
              <w:rPr>
                <w:rFonts w:ascii="Arial" w:hAnsi="Arial"/>
              </w:rPr>
            </w:pPr>
            <w:r w:rsidRPr="00851735">
              <w:rPr>
                <w:rFonts w:ascii="Arial" w:hAnsi="Arial"/>
              </w:rPr>
              <w:lastRenderedPageBreak/>
              <w:t xml:space="preserve">manual valves  </w:t>
            </w:r>
          </w:p>
          <w:p w:rsidR="00941AE1" w:rsidRPr="00851735" w:rsidRDefault="00941AE1" w:rsidP="00941AE1">
            <w:pPr>
              <w:numPr>
                <w:ilvl w:val="0"/>
                <w:numId w:val="25"/>
              </w:numPr>
              <w:rPr>
                <w:rFonts w:ascii="Arial" w:hAnsi="Arial"/>
              </w:rPr>
            </w:pPr>
            <w:r w:rsidRPr="00851735">
              <w:rPr>
                <w:rFonts w:ascii="Arial" w:hAnsi="Arial"/>
              </w:rPr>
              <w:t xml:space="preserve">gauges and hoses </w:t>
            </w:r>
          </w:p>
          <w:p w:rsidR="00941AE1" w:rsidRPr="00851735" w:rsidRDefault="00941AE1" w:rsidP="00941AE1">
            <w:pPr>
              <w:numPr>
                <w:ilvl w:val="0"/>
                <w:numId w:val="25"/>
              </w:numPr>
              <w:rPr>
                <w:rFonts w:ascii="Arial" w:hAnsi="Arial"/>
              </w:rPr>
            </w:pPr>
            <w:r w:rsidRPr="00851735">
              <w:rPr>
                <w:rFonts w:ascii="Arial" w:hAnsi="Arial"/>
              </w:rPr>
              <w:t xml:space="preserve">cutting attachments </w:t>
            </w:r>
          </w:p>
          <w:p w:rsidR="00941AE1" w:rsidRPr="00851735" w:rsidRDefault="00941AE1" w:rsidP="00941AE1">
            <w:pPr>
              <w:numPr>
                <w:ilvl w:val="0"/>
                <w:numId w:val="25"/>
              </w:numPr>
              <w:rPr>
                <w:rFonts w:ascii="Arial" w:hAnsi="Arial"/>
              </w:rPr>
            </w:pPr>
            <w:r w:rsidRPr="00851735">
              <w:rPr>
                <w:rFonts w:ascii="Arial" w:hAnsi="Arial"/>
              </w:rPr>
              <w:t xml:space="preserve">tips </w:t>
            </w:r>
          </w:p>
          <w:p w:rsidR="00941AE1" w:rsidRPr="00851735" w:rsidRDefault="00941AE1" w:rsidP="00941AE1">
            <w:pPr>
              <w:numPr>
                <w:ilvl w:val="0"/>
                <w:numId w:val="25"/>
              </w:numPr>
              <w:rPr>
                <w:rFonts w:ascii="Arial" w:hAnsi="Arial"/>
              </w:rPr>
            </w:pPr>
            <w:r w:rsidRPr="00851735">
              <w:rPr>
                <w:rFonts w:ascii="Arial" w:hAnsi="Arial"/>
              </w:rPr>
              <w:t>cutting metals</w:t>
            </w:r>
          </w:p>
          <w:p w:rsidR="00941AE1" w:rsidRPr="00851735" w:rsidRDefault="00941AE1" w:rsidP="00941AE1">
            <w:pPr>
              <w:numPr>
                <w:ilvl w:val="0"/>
                <w:numId w:val="25"/>
              </w:numPr>
              <w:rPr>
                <w:rFonts w:ascii="Arial" w:hAnsi="Arial"/>
              </w:rPr>
            </w:pPr>
            <w:r w:rsidRPr="00851735">
              <w:rPr>
                <w:rFonts w:ascii="Arial" w:hAnsi="Arial"/>
              </w:rPr>
              <w:t xml:space="preserve">heating </w:t>
            </w:r>
          </w:p>
          <w:p w:rsidR="00941AE1" w:rsidRPr="00851735" w:rsidRDefault="00941AE1" w:rsidP="00941AE1">
            <w:pPr>
              <w:numPr>
                <w:ilvl w:val="0"/>
                <w:numId w:val="25"/>
              </w:numPr>
              <w:rPr>
                <w:rFonts w:ascii="Arial" w:hAnsi="Arial"/>
              </w:rPr>
            </w:pPr>
            <w:r w:rsidRPr="00851735">
              <w:rPr>
                <w:rFonts w:ascii="Arial" w:hAnsi="Arial"/>
              </w:rPr>
              <w:t xml:space="preserve">torch body </w:t>
            </w:r>
          </w:p>
          <w:p w:rsidR="00941AE1" w:rsidRPr="00851735" w:rsidRDefault="00941AE1" w:rsidP="00941AE1">
            <w:pPr>
              <w:numPr>
                <w:ilvl w:val="0"/>
                <w:numId w:val="25"/>
              </w:numPr>
              <w:rPr>
                <w:rFonts w:ascii="Arial" w:hAnsi="Arial"/>
              </w:rPr>
            </w:pPr>
            <w:r w:rsidRPr="00851735">
              <w:rPr>
                <w:rFonts w:ascii="Arial" w:hAnsi="Arial"/>
              </w:rPr>
              <w:t xml:space="preserve">heating tips </w:t>
            </w:r>
          </w:p>
          <w:p w:rsidR="00941AE1" w:rsidRPr="00851735" w:rsidRDefault="00941AE1" w:rsidP="00941AE1">
            <w:pPr>
              <w:numPr>
                <w:ilvl w:val="0"/>
                <w:numId w:val="25"/>
              </w:numPr>
              <w:rPr>
                <w:rFonts w:ascii="Arial" w:hAnsi="Arial"/>
              </w:rPr>
            </w:pPr>
            <w:r w:rsidRPr="00851735">
              <w:rPr>
                <w:rFonts w:ascii="Arial" w:hAnsi="Arial"/>
              </w:rPr>
              <w:t>flashback arresters</w:t>
            </w:r>
          </w:p>
          <w:p w:rsidR="00941AE1" w:rsidRPr="00851735" w:rsidRDefault="00941AE1" w:rsidP="00B0464C">
            <w:pPr>
              <w:rPr>
                <w:rFonts w:ascii="Arial" w:hAnsi="Arial"/>
              </w:rPr>
            </w:pPr>
            <w:r w:rsidRPr="00851735">
              <w:rPr>
                <w:rFonts w:ascii="Arial" w:hAnsi="Arial"/>
              </w:rPr>
              <w:t>-  equipment set-up, ignition, and shutdown sequence</w:t>
            </w:r>
          </w:p>
          <w:p w:rsidR="00941AE1" w:rsidRPr="00851735" w:rsidRDefault="00941AE1" w:rsidP="00B0464C">
            <w:pPr>
              <w:ind w:left="720"/>
              <w:rPr>
                <w:rFonts w:ascii="Arial" w:hAnsi="Arial"/>
              </w:rPr>
            </w:pPr>
            <w:r w:rsidRPr="00851735">
              <w:rPr>
                <w:rFonts w:ascii="Arial" w:hAnsi="Arial"/>
              </w:rPr>
              <w:t xml:space="preserve">•  oxygen and acetylene pressure settings </w:t>
            </w:r>
          </w:p>
          <w:p w:rsidR="00941AE1" w:rsidRPr="00851735" w:rsidRDefault="00941AE1" w:rsidP="00B0464C">
            <w:pPr>
              <w:ind w:left="720"/>
              <w:rPr>
                <w:rFonts w:ascii="Arial" w:hAnsi="Arial"/>
              </w:rPr>
            </w:pPr>
            <w:r w:rsidRPr="00851735">
              <w:rPr>
                <w:rFonts w:ascii="Arial" w:hAnsi="Arial"/>
              </w:rPr>
              <w:t xml:space="preserve">•  ignition procedures </w:t>
            </w:r>
          </w:p>
          <w:p w:rsidR="00941AE1" w:rsidRPr="00851735" w:rsidRDefault="00941AE1" w:rsidP="00B0464C">
            <w:pPr>
              <w:ind w:left="720"/>
              <w:rPr>
                <w:rFonts w:ascii="Arial" w:hAnsi="Arial"/>
              </w:rPr>
            </w:pPr>
            <w:r w:rsidRPr="00851735">
              <w:rPr>
                <w:rFonts w:ascii="Arial" w:hAnsi="Arial"/>
              </w:rPr>
              <w:t xml:space="preserve">•  select heating and cutting tips </w:t>
            </w:r>
          </w:p>
          <w:p w:rsidR="00941AE1" w:rsidRPr="00851735" w:rsidRDefault="00941AE1" w:rsidP="00B0464C">
            <w:pPr>
              <w:ind w:left="720"/>
              <w:rPr>
                <w:rFonts w:ascii="Arial" w:hAnsi="Arial"/>
              </w:rPr>
            </w:pPr>
            <w:r w:rsidRPr="00851735">
              <w:rPr>
                <w:rFonts w:ascii="Arial" w:hAnsi="Arial"/>
              </w:rPr>
              <w:t xml:space="preserve">•  observe tip angle, travel speed, and gap </w:t>
            </w:r>
          </w:p>
          <w:p w:rsidR="00941AE1" w:rsidRPr="00851735" w:rsidRDefault="00941AE1" w:rsidP="00B0464C">
            <w:pPr>
              <w:ind w:left="720"/>
              <w:rPr>
                <w:rFonts w:ascii="Arial" w:hAnsi="Arial"/>
              </w:rPr>
            </w:pPr>
            <w:r w:rsidRPr="00851735">
              <w:rPr>
                <w:rFonts w:ascii="Arial" w:hAnsi="Arial"/>
              </w:rPr>
              <w:t xml:space="preserve">•  demonstrate awareness of potential damage from heating or cutting to </w:t>
            </w:r>
          </w:p>
          <w:p w:rsidR="00941AE1" w:rsidRPr="00851735" w:rsidRDefault="00941AE1" w:rsidP="00B0464C">
            <w:pPr>
              <w:ind w:left="720"/>
              <w:rPr>
                <w:rFonts w:ascii="Arial" w:hAnsi="Arial"/>
              </w:rPr>
            </w:pPr>
            <w:r w:rsidRPr="00851735">
              <w:rPr>
                <w:rFonts w:ascii="Arial" w:hAnsi="Arial"/>
              </w:rPr>
              <w:t xml:space="preserve">surrounding materials </w:t>
            </w:r>
          </w:p>
          <w:p w:rsidR="00941AE1" w:rsidRPr="00851735" w:rsidRDefault="00941AE1" w:rsidP="00B0464C">
            <w:pPr>
              <w:ind w:left="720"/>
              <w:rPr>
                <w:rFonts w:ascii="Arial" w:hAnsi="Arial"/>
              </w:rPr>
            </w:pPr>
            <w:r w:rsidRPr="00851735">
              <w:rPr>
                <w:rFonts w:ascii="Arial" w:hAnsi="Arial"/>
              </w:rPr>
              <w:t xml:space="preserve">•  identify potential risks for altering metallurgical properties </w:t>
            </w:r>
          </w:p>
          <w:p w:rsidR="00941AE1" w:rsidRPr="00851735" w:rsidRDefault="00941AE1" w:rsidP="00B0464C">
            <w:pPr>
              <w:ind w:left="720"/>
              <w:rPr>
                <w:rFonts w:ascii="Arial" w:hAnsi="Arial"/>
              </w:rPr>
            </w:pPr>
            <w:r w:rsidRPr="00851735">
              <w:rPr>
                <w:rFonts w:ascii="Arial" w:hAnsi="Arial"/>
              </w:rPr>
              <w:t xml:space="preserve">•  perform appropriate pressure settings, ignition, and flame adjustments for specific heating and cutting tasks </w:t>
            </w:r>
          </w:p>
          <w:p w:rsidR="00941AE1" w:rsidRPr="00851735" w:rsidRDefault="00941AE1" w:rsidP="00B0464C">
            <w:pPr>
              <w:ind w:left="720"/>
              <w:rPr>
                <w:rFonts w:ascii="Arial" w:hAnsi="Arial"/>
              </w:rPr>
            </w:pPr>
            <w:r w:rsidRPr="00851735">
              <w:rPr>
                <w:rFonts w:ascii="Arial" w:hAnsi="Arial"/>
              </w:rPr>
              <w:t xml:space="preserve">•  remove damaged fasteners </w:t>
            </w:r>
          </w:p>
          <w:p w:rsidR="00941AE1" w:rsidRPr="00851735" w:rsidRDefault="00941AE1" w:rsidP="00B0464C">
            <w:pPr>
              <w:ind w:left="720"/>
              <w:rPr>
                <w:rFonts w:ascii="Arial" w:hAnsi="Arial"/>
              </w:rPr>
            </w:pPr>
            <w:r w:rsidRPr="00851735">
              <w:rPr>
                <w:rFonts w:ascii="Arial" w:hAnsi="Arial"/>
              </w:rPr>
              <w:t>•  heating and removing procedures of seized fasteners</w:t>
            </w:r>
          </w:p>
          <w:p w:rsidR="00941AE1" w:rsidRPr="00851735" w:rsidRDefault="00941AE1" w:rsidP="00B0464C">
            <w:pPr>
              <w:ind w:left="720"/>
              <w:rPr>
                <w:rFonts w:ascii="Arial" w:hAnsi="Arial"/>
                <w:b/>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rPr>
            </w:pPr>
          </w:p>
        </w:tc>
        <w:tc>
          <w:tcPr>
            <w:tcW w:w="567" w:type="dxa"/>
          </w:tcPr>
          <w:p w:rsidR="00941AE1" w:rsidRPr="00851735" w:rsidRDefault="00941AE1" w:rsidP="00B0464C">
            <w:pPr>
              <w:rPr>
                <w:rFonts w:ascii="Arial" w:hAnsi="Arial"/>
                <w:b/>
              </w:rPr>
            </w:pPr>
            <w:r w:rsidRPr="00851735">
              <w:rPr>
                <w:rFonts w:ascii="Arial" w:hAnsi="Arial"/>
                <w:b/>
              </w:rPr>
              <w:t>7.</w:t>
            </w:r>
          </w:p>
        </w:tc>
        <w:tc>
          <w:tcPr>
            <w:tcW w:w="8789" w:type="dxa"/>
          </w:tcPr>
          <w:p w:rsidR="00941AE1" w:rsidRPr="00851735" w:rsidRDefault="00941AE1" w:rsidP="00B0464C">
            <w:pPr>
              <w:rPr>
                <w:rFonts w:ascii="Arial" w:hAnsi="Arial"/>
                <w:b/>
                <w:i/>
              </w:rPr>
            </w:pPr>
            <w:r w:rsidRPr="00851735">
              <w:rPr>
                <w:rFonts w:ascii="Arial" w:hAnsi="Arial"/>
                <w:b/>
                <w:i/>
              </w:rPr>
              <w:t>Identify various types and styles of equipment utilized in the Motive Power Industry.</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b/>
              </w:rPr>
            </w:pPr>
          </w:p>
        </w:tc>
        <w:tc>
          <w:tcPr>
            <w:tcW w:w="567" w:type="dxa"/>
          </w:tcPr>
          <w:p w:rsidR="00941AE1" w:rsidRPr="00851735" w:rsidRDefault="00941AE1" w:rsidP="00B0464C">
            <w:pPr>
              <w:rPr>
                <w:rFonts w:ascii="Arial" w:hAnsi="Arial"/>
                <w:b/>
              </w:rPr>
            </w:pPr>
          </w:p>
        </w:tc>
        <w:tc>
          <w:tcPr>
            <w:tcW w:w="8789" w:type="dxa"/>
          </w:tcPr>
          <w:p w:rsidR="00941AE1" w:rsidRPr="00851735" w:rsidRDefault="00941AE1" w:rsidP="00B0464C">
            <w:pPr>
              <w:rPr>
                <w:rFonts w:ascii="Arial" w:hAnsi="Arial"/>
              </w:rPr>
            </w:pPr>
            <w:r w:rsidRPr="00851735">
              <w:rPr>
                <w:rFonts w:ascii="Arial" w:hAnsi="Arial"/>
                <w:u w:val="single"/>
              </w:rPr>
              <w:t>Potential Elements of the Performance</w:t>
            </w:r>
            <w:r w:rsidRPr="00851735">
              <w:rPr>
                <w:rFonts w:ascii="Arial" w:hAnsi="Arial"/>
              </w:rPr>
              <w:t>:</w:t>
            </w:r>
          </w:p>
          <w:p w:rsidR="00941AE1" w:rsidRPr="00851735" w:rsidRDefault="00941AE1" w:rsidP="00941AE1">
            <w:pPr>
              <w:numPr>
                <w:ilvl w:val="0"/>
                <w:numId w:val="30"/>
              </w:numPr>
              <w:rPr>
                <w:rFonts w:ascii="Arial" w:hAnsi="Arial"/>
              </w:rPr>
            </w:pPr>
            <w:r w:rsidRPr="00851735">
              <w:rPr>
                <w:rFonts w:ascii="Arial" w:hAnsi="Arial"/>
              </w:rPr>
              <w:t>Complete assigned project</w:t>
            </w:r>
          </w:p>
          <w:p w:rsidR="00941AE1" w:rsidRPr="00851735" w:rsidRDefault="00941AE1" w:rsidP="00B0464C">
            <w:pPr>
              <w:rPr>
                <w:rFonts w:ascii="Arial" w:hAnsi="Arial"/>
                <w:b/>
                <w:u w:val="single"/>
              </w:rPr>
            </w:pPr>
          </w:p>
        </w:tc>
      </w:tr>
    </w:tbl>
    <w:p w:rsidR="00941AE1" w:rsidRPr="00851735" w:rsidRDefault="00941AE1" w:rsidP="00941AE1">
      <w:pPr>
        <w:ind w:left="1440" w:hanging="720"/>
        <w:rPr>
          <w:rFonts w:ascii="Arial" w:hAnsi="Arial"/>
          <w:b/>
          <w:i/>
        </w:rPr>
      </w:pPr>
    </w:p>
    <w:p w:rsidR="00941AE1" w:rsidRPr="00851735" w:rsidRDefault="00941AE1" w:rsidP="00941AE1">
      <w:pPr>
        <w:rPr>
          <w:rFonts w:ascii="Arial" w:hAnsi="Arial"/>
        </w:rPr>
      </w:pPr>
      <w:r w:rsidRPr="00851735">
        <w:rPr>
          <w:rFonts w:ascii="Arial" w:hAnsi="Arial"/>
          <w:b/>
          <w:i/>
        </w:rPr>
        <w:tab/>
      </w:r>
      <w:r w:rsidRPr="00851735">
        <w:rPr>
          <w:rFonts w:ascii="Arial" w:hAnsi="Arial"/>
          <w:b/>
          <w:i/>
        </w:rPr>
        <w:tab/>
      </w:r>
    </w:p>
    <w:p w:rsidR="00941AE1" w:rsidRPr="00851735" w:rsidRDefault="00941AE1" w:rsidP="00941AE1">
      <w:pPr>
        <w:ind w:left="1440" w:hanging="720"/>
        <w:rPr>
          <w:rFonts w:ascii="Arial" w:hAnsi="Arial"/>
          <w:b/>
          <w:i/>
        </w:rPr>
      </w:pPr>
    </w:p>
    <w:p w:rsidR="00941AE1" w:rsidRPr="00851735" w:rsidRDefault="00941AE1" w:rsidP="00941AE1">
      <w:pPr>
        <w:rPr>
          <w:rFonts w:ascii="Arial" w:hAnsi="Arial"/>
        </w:rPr>
      </w:pPr>
    </w:p>
    <w:tbl>
      <w:tblPr>
        <w:tblW w:w="0" w:type="auto"/>
        <w:tblLayout w:type="fixed"/>
        <w:tblLook w:val="0000" w:firstRow="0" w:lastRow="0" w:firstColumn="0" w:lastColumn="0" w:noHBand="0" w:noVBand="0"/>
      </w:tblPr>
      <w:tblGrid>
        <w:gridCol w:w="675"/>
        <w:gridCol w:w="567"/>
        <w:gridCol w:w="8789"/>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r w:rsidRPr="00851735">
              <w:rPr>
                <w:rFonts w:ascii="Arial" w:hAnsi="Arial"/>
                <w:b/>
              </w:rPr>
              <w:t>III.</w:t>
            </w:r>
          </w:p>
        </w:tc>
        <w:tc>
          <w:tcPr>
            <w:tcW w:w="9356" w:type="dxa"/>
            <w:gridSpan w:val="2"/>
          </w:tcPr>
          <w:p w:rsidR="00941AE1" w:rsidRPr="00851735" w:rsidRDefault="00941AE1" w:rsidP="00B0464C">
            <w:pPr>
              <w:rPr>
                <w:rFonts w:ascii="Arial" w:hAnsi="Arial"/>
                <w:b/>
              </w:rPr>
            </w:pPr>
            <w:r w:rsidRPr="00851735">
              <w:rPr>
                <w:rFonts w:ascii="Arial" w:hAnsi="Arial"/>
                <w:b/>
              </w:rPr>
              <w:t>TOPICS:</w:t>
            </w:r>
          </w:p>
          <w:p w:rsidR="00941AE1" w:rsidRPr="00851735" w:rsidRDefault="00941AE1" w:rsidP="00B0464C">
            <w:pPr>
              <w:rPr>
                <w:rFonts w:ascii="Arial" w:hAnsi="Arial"/>
              </w:rPr>
            </w:pPr>
          </w:p>
        </w:tc>
      </w:tr>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p>
        </w:tc>
        <w:tc>
          <w:tcPr>
            <w:tcW w:w="9356" w:type="dxa"/>
            <w:gridSpan w:val="2"/>
          </w:tcPr>
          <w:p w:rsidR="00941AE1" w:rsidRPr="00851735" w:rsidRDefault="00941AE1" w:rsidP="00B0464C">
            <w:pPr>
              <w:rPr>
                <w:rFonts w:ascii="Arial" w:hAnsi="Arial"/>
                <w:b/>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1.</w:t>
            </w:r>
          </w:p>
        </w:tc>
        <w:tc>
          <w:tcPr>
            <w:tcW w:w="8789" w:type="dxa"/>
          </w:tcPr>
          <w:p w:rsidR="00941AE1" w:rsidRPr="00851735" w:rsidRDefault="00941AE1" w:rsidP="00B0464C">
            <w:pPr>
              <w:rPr>
                <w:rFonts w:ascii="Arial" w:hAnsi="Arial"/>
              </w:rPr>
            </w:pPr>
            <w:r w:rsidRPr="00851735">
              <w:rPr>
                <w:rFonts w:ascii="Arial" w:hAnsi="Arial"/>
              </w:rPr>
              <w:t>Shop Safety</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2.</w:t>
            </w:r>
          </w:p>
        </w:tc>
        <w:tc>
          <w:tcPr>
            <w:tcW w:w="8789" w:type="dxa"/>
          </w:tcPr>
          <w:p w:rsidR="00941AE1" w:rsidRPr="00851735" w:rsidRDefault="00941AE1" w:rsidP="00B0464C">
            <w:pPr>
              <w:rPr>
                <w:rFonts w:ascii="Arial" w:hAnsi="Arial"/>
              </w:rPr>
            </w:pPr>
            <w:r w:rsidRPr="00851735">
              <w:rPr>
                <w:rFonts w:ascii="Arial" w:hAnsi="Arial"/>
              </w:rPr>
              <w:t>Hoisting and Lifting</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3.</w:t>
            </w:r>
          </w:p>
        </w:tc>
        <w:tc>
          <w:tcPr>
            <w:tcW w:w="8789" w:type="dxa"/>
          </w:tcPr>
          <w:p w:rsidR="00941AE1" w:rsidRPr="00851735" w:rsidRDefault="00941AE1" w:rsidP="00B0464C">
            <w:pPr>
              <w:rPr>
                <w:rFonts w:ascii="Arial" w:hAnsi="Arial"/>
                <w:lang w:val="en-CA"/>
              </w:rPr>
            </w:pPr>
            <w:r w:rsidRPr="00851735">
              <w:rPr>
                <w:rFonts w:ascii="Arial" w:hAnsi="Arial"/>
              </w:rPr>
              <w:t>Hand and Power Tools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4.</w:t>
            </w:r>
          </w:p>
        </w:tc>
        <w:tc>
          <w:tcPr>
            <w:tcW w:w="8789" w:type="dxa"/>
          </w:tcPr>
          <w:p w:rsidR="00941AE1" w:rsidRPr="00851735" w:rsidRDefault="00941AE1" w:rsidP="00B0464C">
            <w:pPr>
              <w:rPr>
                <w:rFonts w:ascii="Arial" w:hAnsi="Arial"/>
              </w:rPr>
            </w:pPr>
            <w:r w:rsidRPr="00851735">
              <w:rPr>
                <w:rFonts w:ascii="Arial" w:hAnsi="Arial"/>
              </w:rPr>
              <w:t>Fasteners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5.</w:t>
            </w:r>
          </w:p>
        </w:tc>
        <w:tc>
          <w:tcPr>
            <w:tcW w:w="8789" w:type="dxa"/>
          </w:tcPr>
          <w:p w:rsidR="00941AE1" w:rsidRPr="00851735" w:rsidRDefault="00941AE1" w:rsidP="00B0464C">
            <w:pPr>
              <w:rPr>
                <w:rFonts w:ascii="Arial" w:hAnsi="Arial"/>
              </w:rPr>
            </w:pPr>
            <w:r w:rsidRPr="00851735">
              <w:rPr>
                <w:rFonts w:ascii="Arial" w:hAnsi="Arial"/>
              </w:rPr>
              <w:t>Precision Measuring Tools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rPr>
            </w:pPr>
          </w:p>
        </w:tc>
        <w:tc>
          <w:tcPr>
            <w:tcW w:w="567" w:type="dxa"/>
          </w:tcPr>
          <w:p w:rsidR="00941AE1" w:rsidRPr="00851735" w:rsidRDefault="00941AE1" w:rsidP="00B0464C">
            <w:pPr>
              <w:rPr>
                <w:rFonts w:ascii="Arial" w:hAnsi="Arial"/>
              </w:rPr>
            </w:pPr>
            <w:r w:rsidRPr="00851735">
              <w:rPr>
                <w:rFonts w:ascii="Arial" w:hAnsi="Arial"/>
              </w:rPr>
              <w:t>6.</w:t>
            </w:r>
          </w:p>
        </w:tc>
        <w:tc>
          <w:tcPr>
            <w:tcW w:w="8789" w:type="dxa"/>
          </w:tcPr>
          <w:p w:rsidR="00941AE1" w:rsidRPr="00851735" w:rsidRDefault="00941AE1" w:rsidP="00B0464C">
            <w:pPr>
              <w:rPr>
                <w:rFonts w:ascii="Arial" w:hAnsi="Arial"/>
              </w:rPr>
            </w:pPr>
            <w:r w:rsidRPr="00851735">
              <w:rPr>
                <w:rFonts w:ascii="Arial" w:hAnsi="Arial"/>
              </w:rPr>
              <w:t>Oxy-Fuel Processes</w:t>
            </w:r>
          </w:p>
        </w:tc>
      </w:tr>
    </w:tbl>
    <w:p w:rsidR="00941AE1" w:rsidRPr="00851735" w:rsidRDefault="00941AE1" w:rsidP="00941AE1">
      <w:pPr>
        <w:rPr>
          <w:rFonts w:ascii="Arial" w:hAnsi="Arial"/>
        </w:rPr>
      </w:pPr>
      <w:r w:rsidRPr="00851735">
        <w:rPr>
          <w:rFonts w:ascii="Arial" w:hAnsi="Arial"/>
        </w:rPr>
        <w:tab/>
        <w:t>7.     Motive Power Equipment Identification</w:t>
      </w:r>
    </w:p>
    <w:p w:rsidR="00941AE1" w:rsidRPr="00851735" w:rsidRDefault="00941AE1" w:rsidP="00941AE1">
      <w:pPr>
        <w:rPr>
          <w:rFonts w:ascii="Arial" w:hAnsi="Arial"/>
        </w:rPr>
      </w:pPr>
    </w:p>
    <w:p w:rsidR="00941AE1" w:rsidRPr="00851735" w:rsidRDefault="00941AE1" w:rsidP="00941AE1">
      <w:pPr>
        <w:rPr>
          <w:rFonts w:ascii="Arial" w:hAnsi="Arial"/>
        </w:rPr>
      </w:pPr>
    </w:p>
    <w:p w:rsidR="00941AE1" w:rsidRPr="00851735" w:rsidRDefault="00941AE1" w:rsidP="00941AE1">
      <w:pPr>
        <w:rPr>
          <w:rFonts w:ascii="Arial" w:hAnsi="Arial"/>
        </w:rPr>
      </w:pPr>
    </w:p>
    <w:tbl>
      <w:tblPr>
        <w:tblW w:w="0" w:type="auto"/>
        <w:tblLayout w:type="fixed"/>
        <w:tblLook w:val="0000" w:firstRow="0" w:lastRow="0" w:firstColumn="0" w:lastColumn="0" w:noHBand="0" w:noVBand="0"/>
      </w:tblPr>
      <w:tblGrid>
        <w:gridCol w:w="675"/>
        <w:gridCol w:w="8181"/>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r w:rsidRPr="00851735">
              <w:rPr>
                <w:rFonts w:ascii="Arial" w:hAnsi="Arial"/>
                <w:b/>
              </w:rPr>
              <w:lastRenderedPageBreak/>
              <w:t>IV.</w:t>
            </w:r>
          </w:p>
        </w:tc>
        <w:tc>
          <w:tcPr>
            <w:tcW w:w="8181" w:type="dxa"/>
          </w:tcPr>
          <w:tbl>
            <w:tblPr>
              <w:tblW w:w="15738" w:type="dxa"/>
              <w:tblLayout w:type="fixed"/>
              <w:tblLook w:val="0000" w:firstRow="0" w:lastRow="0" w:firstColumn="0" w:lastColumn="0" w:noHBand="0" w:noVBand="0"/>
            </w:tblPr>
            <w:tblGrid>
              <w:gridCol w:w="15738"/>
            </w:tblGrid>
            <w:tr w:rsidR="00941AE1" w:rsidRPr="00851735" w:rsidTr="00B0464C">
              <w:tblPrEx>
                <w:tblCellMar>
                  <w:top w:w="0" w:type="dxa"/>
                  <w:bottom w:w="0" w:type="dxa"/>
                </w:tblCellMar>
              </w:tblPrEx>
              <w:trPr>
                <w:cantSplit/>
              </w:trPr>
              <w:tc>
                <w:tcPr>
                  <w:tcW w:w="15738" w:type="dxa"/>
                </w:tcPr>
                <w:p w:rsidR="00941AE1" w:rsidRPr="00851735" w:rsidRDefault="00941AE1" w:rsidP="00B0464C">
                  <w:pPr>
                    <w:rPr>
                      <w:rFonts w:ascii="Arial" w:hAnsi="Arial"/>
                      <w:b/>
                    </w:rPr>
                  </w:pPr>
                  <w:r w:rsidRPr="00851735">
                    <w:rPr>
                      <w:rFonts w:ascii="Arial" w:hAnsi="Arial"/>
                      <w:b/>
                    </w:rPr>
                    <w:t>REQUIRED RESOURCES/TEXTS/MATERIALS:</w:t>
                  </w:r>
                </w:p>
                <w:p w:rsidR="00941AE1" w:rsidRPr="00851735" w:rsidRDefault="00941AE1" w:rsidP="00B0464C">
                  <w:pPr>
                    <w:rPr>
                      <w:rFonts w:ascii="Arial" w:hAnsi="Arial"/>
                      <w:b/>
                    </w:rPr>
                  </w:pPr>
                </w:p>
                <w:p w:rsidR="00941AE1" w:rsidRPr="00851735" w:rsidRDefault="00941AE1" w:rsidP="00B0464C">
                  <w:pPr>
                    <w:shd w:val="clear" w:color="auto" w:fill="FFFFFF"/>
                    <w:spacing w:after="240" w:line="336" w:lineRule="atLeast"/>
                    <w:rPr>
                      <w:rFonts w:ascii="Arial" w:hAnsi="Arial" w:cs="Arial"/>
                      <w:color w:val="000000"/>
                      <w:szCs w:val="24"/>
                      <w:lang w:eastAsia="en-CA"/>
                    </w:rPr>
                  </w:pPr>
                  <w:r w:rsidRPr="00851735">
                    <w:rPr>
                      <w:rFonts w:ascii="Arial" w:hAnsi="Arial" w:cs="Arial"/>
                      <w:b/>
                      <w:bCs/>
                      <w:color w:val="000000"/>
                      <w:szCs w:val="24"/>
                      <w:lang w:eastAsia="en-CA"/>
                    </w:rPr>
                    <w:t>Title:</w:t>
                  </w:r>
                  <w:r w:rsidRPr="00851735">
                    <w:rPr>
                      <w:rFonts w:ascii="Arial" w:hAnsi="Arial" w:cs="Arial"/>
                      <w:color w:val="000000"/>
                      <w:szCs w:val="24"/>
                      <w:lang w:eastAsia="en-CA"/>
                    </w:rPr>
                    <w:t xml:space="preserve"> Heavy Duty Truck Systems</w:t>
                  </w:r>
                  <w:r w:rsidRPr="00851735">
                    <w:rPr>
                      <w:rFonts w:ascii="Arial" w:hAnsi="Arial" w:cs="Arial"/>
                      <w:color w:val="000000"/>
                      <w:szCs w:val="24"/>
                      <w:lang w:eastAsia="en-CA"/>
                    </w:rPr>
                    <w:br/>
                  </w:r>
                  <w:r w:rsidRPr="00851735">
                    <w:rPr>
                      <w:rFonts w:ascii="Arial" w:hAnsi="Arial" w:cs="Arial"/>
                      <w:b/>
                      <w:bCs/>
                      <w:color w:val="000000"/>
                      <w:szCs w:val="24"/>
                      <w:lang w:eastAsia="en-CA"/>
                    </w:rPr>
                    <w:t>Edition:</w:t>
                  </w:r>
                  <w:r w:rsidRPr="00851735">
                    <w:rPr>
                      <w:rFonts w:ascii="Arial" w:hAnsi="Arial" w:cs="Arial"/>
                      <w:color w:val="000000"/>
                      <w:szCs w:val="24"/>
                      <w:lang w:eastAsia="en-CA"/>
                    </w:rPr>
                    <w:t xml:space="preserve"> 6th ed.,</w:t>
                  </w:r>
                  <w:r w:rsidRPr="00851735">
                    <w:rPr>
                      <w:rFonts w:ascii="Arial" w:hAnsi="Arial" w:cs="Arial"/>
                      <w:color w:val="000000"/>
                      <w:szCs w:val="24"/>
                      <w:lang w:eastAsia="en-CA"/>
                    </w:rPr>
                    <w:br/>
                  </w:r>
                  <w:r w:rsidRPr="00851735">
                    <w:rPr>
                      <w:rFonts w:ascii="Arial" w:hAnsi="Arial" w:cs="Arial"/>
                      <w:b/>
                      <w:bCs/>
                      <w:color w:val="000000"/>
                      <w:szCs w:val="24"/>
                      <w:lang w:eastAsia="en-CA"/>
                    </w:rPr>
                    <w:t>Author:</w:t>
                  </w:r>
                  <w:r w:rsidRPr="00851735">
                    <w:rPr>
                      <w:rFonts w:ascii="Arial" w:hAnsi="Arial" w:cs="Arial"/>
                      <w:color w:val="000000"/>
                      <w:szCs w:val="24"/>
                      <w:lang w:eastAsia="en-CA"/>
                    </w:rPr>
                    <w:t xml:space="preserve"> Bennett</w:t>
                  </w:r>
                  <w:r w:rsidRPr="00851735">
                    <w:rPr>
                      <w:rFonts w:ascii="Arial" w:hAnsi="Arial" w:cs="Arial"/>
                      <w:color w:val="000000"/>
                      <w:szCs w:val="24"/>
                      <w:lang w:eastAsia="en-CA"/>
                    </w:rPr>
                    <w:br/>
                  </w:r>
                  <w:r w:rsidRPr="00851735">
                    <w:rPr>
                      <w:rFonts w:ascii="Arial" w:hAnsi="Arial" w:cs="Arial"/>
                      <w:b/>
                      <w:bCs/>
                      <w:color w:val="000000"/>
                      <w:szCs w:val="24"/>
                      <w:lang w:eastAsia="en-CA"/>
                    </w:rPr>
                    <w:t>Publisher:</w:t>
                  </w:r>
                  <w:r w:rsidRPr="00851735">
                    <w:rPr>
                      <w:rFonts w:ascii="Arial" w:hAnsi="Arial" w:cs="Arial"/>
                      <w:color w:val="000000"/>
                      <w:szCs w:val="24"/>
                      <w:lang w:eastAsia="en-CA"/>
                    </w:rPr>
                    <w:t xml:space="preserve"> Thomson Nelson Learning Canada</w:t>
                  </w:r>
                </w:p>
                <w:p w:rsidR="00941AE1" w:rsidRPr="00851735" w:rsidRDefault="00941AE1" w:rsidP="00B0464C">
                  <w:pPr>
                    <w:shd w:val="clear" w:color="auto" w:fill="FFFFFF"/>
                    <w:spacing w:line="336" w:lineRule="atLeast"/>
                    <w:rPr>
                      <w:rFonts w:ascii="Arial" w:hAnsi="Arial" w:cs="Arial"/>
                      <w:color w:val="000000"/>
                      <w:szCs w:val="24"/>
                      <w:lang w:val="en-CA" w:eastAsia="en-CA"/>
                    </w:rPr>
                  </w:pPr>
                  <w:r w:rsidRPr="00851735">
                    <w:rPr>
                      <w:rFonts w:ascii="Arial" w:hAnsi="Arial" w:cs="Arial"/>
                      <w:b/>
                      <w:bCs/>
                      <w:color w:val="000000"/>
                      <w:szCs w:val="24"/>
                      <w:lang w:val="en-CA" w:eastAsia="en-CA"/>
                    </w:rPr>
                    <w:t>Title:</w:t>
                  </w:r>
                  <w:r w:rsidRPr="00851735">
                    <w:rPr>
                      <w:rFonts w:ascii="Arial" w:hAnsi="Arial" w:cs="Arial"/>
                      <w:color w:val="000000"/>
                      <w:szCs w:val="24"/>
                      <w:lang w:val="en-CA" w:eastAsia="en-CA"/>
                    </w:rPr>
                    <w:t xml:space="preserve"> Automotive Technology: A Systems Approach</w:t>
                  </w:r>
                  <w:r w:rsidRPr="00851735">
                    <w:rPr>
                      <w:rFonts w:ascii="Arial" w:hAnsi="Arial" w:cs="Arial"/>
                      <w:color w:val="000000"/>
                      <w:szCs w:val="24"/>
                      <w:lang w:val="en-CA" w:eastAsia="en-CA"/>
                    </w:rPr>
                    <w:br/>
                  </w:r>
                  <w:r w:rsidRPr="00851735">
                    <w:rPr>
                      <w:rFonts w:ascii="Arial" w:hAnsi="Arial" w:cs="Arial"/>
                      <w:b/>
                      <w:bCs/>
                      <w:color w:val="000000"/>
                      <w:szCs w:val="24"/>
                      <w:lang w:val="en-CA" w:eastAsia="en-CA"/>
                    </w:rPr>
                    <w:t>Edition:</w:t>
                  </w:r>
                  <w:r w:rsidRPr="00851735">
                    <w:rPr>
                      <w:rFonts w:ascii="Arial" w:hAnsi="Arial" w:cs="Arial"/>
                      <w:color w:val="000000"/>
                      <w:szCs w:val="24"/>
                      <w:lang w:val="en-CA" w:eastAsia="en-CA"/>
                    </w:rPr>
                    <w:t xml:space="preserve"> 3rd Canadian Ed.</w:t>
                  </w:r>
                  <w:r w:rsidRPr="00851735">
                    <w:rPr>
                      <w:rFonts w:ascii="Arial" w:hAnsi="Arial" w:cs="Arial"/>
                      <w:color w:val="000000"/>
                      <w:szCs w:val="24"/>
                      <w:lang w:val="en-CA" w:eastAsia="en-CA"/>
                    </w:rPr>
                    <w:br/>
                  </w:r>
                  <w:r w:rsidRPr="00851735">
                    <w:rPr>
                      <w:rFonts w:ascii="Arial" w:hAnsi="Arial" w:cs="Arial"/>
                      <w:b/>
                      <w:bCs/>
                      <w:color w:val="000000"/>
                      <w:szCs w:val="24"/>
                      <w:lang w:val="en-CA" w:eastAsia="en-CA"/>
                    </w:rPr>
                    <w:t>Author:</w:t>
                  </w:r>
                  <w:r w:rsidRPr="00851735">
                    <w:rPr>
                      <w:rFonts w:ascii="Arial" w:hAnsi="Arial" w:cs="Arial"/>
                      <w:color w:val="000000"/>
                      <w:szCs w:val="24"/>
                      <w:lang w:val="en-CA" w:eastAsia="en-CA"/>
                    </w:rPr>
                    <w:t xml:space="preserve"> Erjavec</w:t>
                  </w:r>
                  <w:r w:rsidRPr="00851735">
                    <w:rPr>
                      <w:rFonts w:ascii="Arial" w:hAnsi="Arial" w:cs="Arial"/>
                      <w:color w:val="000000"/>
                      <w:szCs w:val="24"/>
                      <w:lang w:val="en-CA" w:eastAsia="en-CA"/>
                    </w:rPr>
                    <w:br/>
                  </w:r>
                  <w:r w:rsidRPr="00851735">
                    <w:rPr>
                      <w:rFonts w:ascii="Arial" w:hAnsi="Arial" w:cs="Arial"/>
                      <w:b/>
                      <w:bCs/>
                      <w:color w:val="000000"/>
                      <w:szCs w:val="24"/>
                      <w:lang w:val="en-CA" w:eastAsia="en-CA"/>
                    </w:rPr>
                    <w:t>Publisher:</w:t>
                  </w:r>
                  <w:r w:rsidRPr="00851735">
                    <w:rPr>
                      <w:rFonts w:ascii="Arial" w:hAnsi="Arial" w:cs="Arial"/>
                      <w:color w:val="000000"/>
                      <w:szCs w:val="24"/>
                      <w:lang w:val="en-CA" w:eastAsia="en-CA"/>
                    </w:rPr>
                    <w:t xml:space="preserve"> Thomson Nelson Learning Canada</w:t>
                  </w:r>
                </w:p>
                <w:p w:rsidR="00941AE1" w:rsidRPr="00851735" w:rsidRDefault="00941AE1" w:rsidP="00B0464C">
                  <w:pPr>
                    <w:rPr>
                      <w:rFonts w:ascii="Arial" w:hAnsi="Arial"/>
                      <w:b/>
                    </w:rPr>
                  </w:pPr>
                </w:p>
                <w:p w:rsidR="00941AE1" w:rsidRPr="00851735" w:rsidRDefault="00941AE1" w:rsidP="00B0464C">
                  <w:pPr>
                    <w:pStyle w:val="EnvelopeReturn"/>
                  </w:pPr>
                  <w:r w:rsidRPr="00851735">
                    <w:t>Pens, pencils, calculator, 3-ring binder</w:t>
                  </w:r>
                </w:p>
                <w:p w:rsidR="00941AE1" w:rsidRPr="00851735" w:rsidRDefault="00941AE1" w:rsidP="00B0464C">
                  <w:pPr>
                    <w:pStyle w:val="EnvelopeReturn"/>
                  </w:pPr>
                  <w:r w:rsidRPr="00851735">
                    <w:t>4 – colour pen or coloured pencils, or high-lighters</w:t>
                  </w:r>
                </w:p>
                <w:p w:rsidR="00941AE1" w:rsidRPr="00851735" w:rsidRDefault="00941AE1" w:rsidP="00B0464C">
                  <w:pPr>
                    <w:pStyle w:val="EnvelopeReturn"/>
                  </w:pPr>
                  <w:r w:rsidRPr="00851735">
                    <w:t>Blue, Red, Yellow and green are required.</w:t>
                  </w:r>
                </w:p>
                <w:p w:rsidR="00941AE1" w:rsidRPr="00851735" w:rsidRDefault="00941AE1" w:rsidP="00B0464C">
                  <w:pPr>
                    <w:pStyle w:val="EnvelopeReturn"/>
                  </w:pPr>
                  <w:r w:rsidRPr="00851735">
                    <w:t>Pocket flashlight and a pocket magnet</w:t>
                  </w:r>
                </w:p>
                <w:p w:rsidR="00941AE1" w:rsidRPr="00851735" w:rsidRDefault="00941AE1" w:rsidP="00B0464C">
                  <w:pPr>
                    <w:pStyle w:val="EnvelopeReturn"/>
                  </w:pPr>
                </w:p>
                <w:p w:rsidR="00941AE1" w:rsidRPr="00851735" w:rsidRDefault="00941AE1" w:rsidP="00B0464C">
                  <w:pPr>
                    <w:pStyle w:val="EnvelopeReturn"/>
                  </w:pPr>
                  <w:r w:rsidRPr="00851735">
                    <w:t>The following items are mandatory in the Shop:</w:t>
                  </w:r>
                </w:p>
                <w:p w:rsidR="00941AE1" w:rsidRPr="00851735" w:rsidRDefault="00941AE1" w:rsidP="00B0464C">
                  <w:pPr>
                    <w:pStyle w:val="EnvelopeReturn"/>
                    <w:ind w:left="720"/>
                  </w:pPr>
                  <w:r w:rsidRPr="00851735">
                    <w:t xml:space="preserve"> </w:t>
                  </w:r>
                </w:p>
                <w:p w:rsidR="00941AE1" w:rsidRPr="00851735" w:rsidRDefault="00941AE1" w:rsidP="00941AE1">
                  <w:pPr>
                    <w:pStyle w:val="EnvelopeReturn"/>
                    <w:numPr>
                      <w:ilvl w:val="0"/>
                      <w:numId w:val="31"/>
                    </w:numPr>
                  </w:pPr>
                  <w:r w:rsidRPr="00851735">
                    <w:t>CSA approved steel toe boots (high top)</w:t>
                  </w:r>
                </w:p>
                <w:p w:rsidR="00941AE1" w:rsidRPr="00851735" w:rsidRDefault="00941AE1" w:rsidP="00941AE1">
                  <w:pPr>
                    <w:pStyle w:val="EnvelopeReturn"/>
                    <w:numPr>
                      <w:ilvl w:val="0"/>
                      <w:numId w:val="31"/>
                    </w:numPr>
                  </w:pPr>
                  <w:r w:rsidRPr="00851735">
                    <w:t>CSA approved safety glasses</w:t>
                  </w:r>
                </w:p>
                <w:p w:rsidR="00941AE1" w:rsidRPr="00851735" w:rsidRDefault="00941AE1" w:rsidP="00941AE1">
                  <w:pPr>
                    <w:pStyle w:val="EnvelopeReturn"/>
                    <w:numPr>
                      <w:ilvl w:val="0"/>
                      <w:numId w:val="31"/>
                    </w:numPr>
                  </w:pPr>
                  <w:r w:rsidRPr="00851735">
                    <w:t>Approved coveralls</w:t>
                  </w:r>
                </w:p>
                <w:p w:rsidR="00941AE1" w:rsidRPr="00851735" w:rsidRDefault="00941AE1" w:rsidP="00B0464C">
                  <w:pPr>
                    <w:pStyle w:val="EnvelopeReturn"/>
                    <w:rPr>
                      <w:iCs/>
                    </w:rPr>
                  </w:pPr>
                </w:p>
              </w:tc>
            </w:tr>
          </w:tbl>
          <w:p w:rsidR="00941AE1" w:rsidRPr="00851735" w:rsidRDefault="00941AE1" w:rsidP="00B0464C">
            <w:pPr>
              <w:rPr>
                <w:rFonts w:ascii="Arial" w:hAnsi="Arial"/>
                <w:i/>
              </w:rPr>
            </w:pPr>
          </w:p>
        </w:tc>
      </w:tr>
    </w:tbl>
    <w:p w:rsidR="00941AE1" w:rsidRPr="00851735" w:rsidRDefault="00941AE1" w:rsidP="00941AE1">
      <w:pPr>
        <w:rPr>
          <w:rFonts w:ascii="Arial" w:hAnsi="Arial"/>
        </w:rPr>
      </w:pPr>
    </w:p>
    <w:tbl>
      <w:tblPr>
        <w:tblW w:w="10173" w:type="dxa"/>
        <w:tblLayout w:type="fixed"/>
        <w:tblLook w:val="0000" w:firstRow="0" w:lastRow="0" w:firstColumn="0" w:lastColumn="0" w:noHBand="0" w:noVBand="0"/>
      </w:tblPr>
      <w:tblGrid>
        <w:gridCol w:w="675"/>
        <w:gridCol w:w="9498"/>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r w:rsidRPr="00851735">
              <w:rPr>
                <w:rFonts w:ascii="Arial" w:hAnsi="Arial"/>
                <w:b/>
              </w:rPr>
              <w:t>V.</w:t>
            </w:r>
          </w:p>
        </w:tc>
        <w:tc>
          <w:tcPr>
            <w:tcW w:w="9498" w:type="dxa"/>
          </w:tcPr>
          <w:p w:rsidR="00941AE1" w:rsidRPr="00851735" w:rsidRDefault="00941AE1" w:rsidP="00B0464C">
            <w:pPr>
              <w:rPr>
                <w:rFonts w:ascii="Arial" w:hAnsi="Arial" w:cs="Arial"/>
                <w:b/>
              </w:rPr>
            </w:pPr>
            <w:r w:rsidRPr="00851735">
              <w:rPr>
                <w:rFonts w:ascii="Arial" w:hAnsi="Arial" w:cs="Arial"/>
                <w:b/>
              </w:rPr>
              <w:t>EVALUATION PROCESS/GRADING SYSTEM:</w:t>
            </w:r>
          </w:p>
          <w:p w:rsidR="00941AE1" w:rsidRPr="00851735" w:rsidRDefault="00941AE1" w:rsidP="00B0464C">
            <w:pPr>
              <w:pStyle w:val="EnvelopeReturn"/>
              <w:rPr>
                <w:rFonts w:cs="Arial"/>
                <w:bCs/>
              </w:rPr>
            </w:pPr>
            <w:r w:rsidRPr="00851735">
              <w:rPr>
                <w:rFonts w:cs="Arial"/>
                <w:bCs/>
              </w:rPr>
              <w:t>The final grade for this course will be based on the results of classroom, assignments and shop evaluations weighed as indicated:</w:t>
            </w:r>
          </w:p>
          <w:p w:rsidR="00941AE1" w:rsidRPr="00851735" w:rsidRDefault="00941AE1" w:rsidP="00B0464C">
            <w:pPr>
              <w:pStyle w:val="EnvelopeReturn"/>
              <w:rPr>
                <w:rFonts w:cs="Arial"/>
                <w:bCs/>
              </w:rPr>
            </w:pPr>
          </w:p>
          <w:p w:rsidR="00941AE1" w:rsidRPr="00851735" w:rsidRDefault="00941AE1" w:rsidP="00941AE1">
            <w:pPr>
              <w:pStyle w:val="EnvelopeReturn"/>
              <w:numPr>
                <w:ilvl w:val="0"/>
                <w:numId w:val="26"/>
              </w:numPr>
              <w:rPr>
                <w:rFonts w:cs="Arial"/>
                <w:bCs/>
              </w:rPr>
            </w:pPr>
            <w:r w:rsidRPr="00851735">
              <w:rPr>
                <w:rFonts w:cs="Arial"/>
                <w:bCs/>
              </w:rPr>
              <w:t>Classroom – 40% of the final grade is comprised of term tests</w:t>
            </w:r>
          </w:p>
          <w:p w:rsidR="00941AE1" w:rsidRPr="00851735" w:rsidRDefault="00941AE1" w:rsidP="00941AE1">
            <w:pPr>
              <w:pStyle w:val="EnvelopeReturn"/>
              <w:numPr>
                <w:ilvl w:val="0"/>
                <w:numId w:val="26"/>
              </w:numPr>
              <w:rPr>
                <w:rFonts w:cs="Arial"/>
                <w:bCs/>
              </w:rPr>
            </w:pPr>
            <w:r w:rsidRPr="00851735">
              <w:rPr>
                <w:rFonts w:cs="Arial"/>
                <w:bCs/>
              </w:rPr>
              <w:t>Assignments – 10% of the final grade is comprised of a number of technical reports</w:t>
            </w:r>
          </w:p>
          <w:p w:rsidR="00941AE1" w:rsidRPr="00851735" w:rsidRDefault="00941AE1" w:rsidP="00941AE1">
            <w:pPr>
              <w:pStyle w:val="EnvelopeReturn"/>
              <w:numPr>
                <w:ilvl w:val="0"/>
                <w:numId w:val="26"/>
              </w:numPr>
              <w:rPr>
                <w:rFonts w:cs="Arial"/>
                <w:bCs/>
              </w:rPr>
            </w:pPr>
            <w:r w:rsidRPr="00851735">
              <w:rPr>
                <w:rFonts w:cs="Arial"/>
                <w:bCs/>
              </w:rPr>
              <w:t>Shop – 50% of the final grade is comprised of attendance, punctuality, preparedness, student ability, work organization and general attitude</w:t>
            </w:r>
          </w:p>
          <w:p w:rsidR="00941AE1" w:rsidRPr="00851735" w:rsidRDefault="00941AE1" w:rsidP="00B0464C">
            <w:pPr>
              <w:pStyle w:val="EnvelopeReturn"/>
              <w:ind w:left="360"/>
              <w:rPr>
                <w:rFonts w:cs="Arial"/>
                <w:bCs/>
              </w:rPr>
            </w:pPr>
          </w:p>
          <w:p w:rsidR="00941AE1" w:rsidRPr="00851735" w:rsidRDefault="00941AE1" w:rsidP="00B0464C">
            <w:pPr>
              <w:jc w:val="center"/>
              <w:rPr>
                <w:rFonts w:ascii="Arial" w:hAnsi="Arial" w:cs="Arial"/>
                <w:b/>
              </w:rPr>
            </w:pPr>
            <w:r w:rsidRPr="00851735">
              <w:rPr>
                <w:rFonts w:ascii="Arial" w:hAnsi="Arial" w:cs="Arial"/>
                <w:bCs/>
              </w:rPr>
              <w:t>(Student will be given notice of test and assignment dates in advance</w:t>
            </w:r>
            <w:r w:rsidRPr="00851735">
              <w:rPr>
                <w:rFonts w:ascii="Arial" w:hAnsi="Arial" w:cs="Arial"/>
                <w:b/>
              </w:rPr>
              <w:t>)</w:t>
            </w:r>
          </w:p>
          <w:p w:rsidR="00941AE1" w:rsidRPr="00851735" w:rsidRDefault="00941AE1" w:rsidP="00B0464C">
            <w:pPr>
              <w:pStyle w:val="EnvelopeReturn"/>
              <w:rPr>
                <w:rFonts w:cs="Arial"/>
                <w:b/>
              </w:rPr>
            </w:pPr>
            <w:r w:rsidRPr="00851735">
              <w:rPr>
                <w:rFonts w:cs="Arial"/>
                <w:b/>
              </w:rPr>
              <w:t>NOTE:  All assignments will be in typed format.  NO hand written assignments will be accepted.</w:t>
            </w:r>
          </w:p>
          <w:p w:rsidR="00941AE1" w:rsidRPr="00851735" w:rsidRDefault="00941AE1" w:rsidP="00B0464C">
            <w:pPr>
              <w:pStyle w:val="EnvelopeReturn"/>
              <w:rPr>
                <w:rFonts w:cs="Arial"/>
              </w:rPr>
            </w:pPr>
          </w:p>
        </w:tc>
      </w:tr>
    </w:tbl>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p w:rsidR="00941AE1" w:rsidRPr="00851735" w:rsidRDefault="00941AE1" w:rsidP="00941AE1"/>
    <w:tbl>
      <w:tblPr>
        <w:tblW w:w="10173" w:type="dxa"/>
        <w:tblLayout w:type="fixed"/>
        <w:tblLook w:val="0000" w:firstRow="0" w:lastRow="0" w:firstColumn="0" w:lastColumn="0" w:noHBand="0" w:noVBand="0"/>
      </w:tblPr>
      <w:tblGrid>
        <w:gridCol w:w="675"/>
        <w:gridCol w:w="1701"/>
        <w:gridCol w:w="4678"/>
        <w:gridCol w:w="3119"/>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pStyle w:val="EnvelopeReturn"/>
            </w:pPr>
          </w:p>
        </w:tc>
        <w:tc>
          <w:tcPr>
            <w:tcW w:w="9498" w:type="dxa"/>
            <w:gridSpan w:val="3"/>
          </w:tcPr>
          <w:p w:rsidR="00941AE1" w:rsidRPr="00851735" w:rsidRDefault="00941AE1" w:rsidP="00B0464C">
            <w:pPr>
              <w:rPr>
                <w:rFonts w:ascii="Arial" w:hAnsi="Arial"/>
              </w:rPr>
            </w:pPr>
          </w:p>
          <w:p w:rsidR="00941AE1" w:rsidRPr="00851735" w:rsidRDefault="00941AE1" w:rsidP="00B0464C">
            <w:pPr>
              <w:rPr>
                <w:rFonts w:ascii="Arial" w:hAnsi="Arial"/>
              </w:rPr>
            </w:pPr>
            <w:r w:rsidRPr="00851735">
              <w:rPr>
                <w:rFonts w:ascii="Arial" w:hAnsi="Arial"/>
              </w:rPr>
              <w:t>The following semester grades will be assigned to students:</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jc w:val="center"/>
              <w:rPr>
                <w:rFonts w:ascii="Arial" w:hAnsi="Arial" w:cs="Arial"/>
                <w:i/>
                <w:iCs/>
              </w:rPr>
            </w:pPr>
          </w:p>
          <w:p w:rsidR="00941AE1" w:rsidRPr="00851735" w:rsidRDefault="00941AE1" w:rsidP="00B0464C">
            <w:pPr>
              <w:pStyle w:val="Heading2"/>
              <w:rPr>
                <w:rFonts w:ascii="Arial" w:hAnsi="Arial" w:cs="Arial"/>
              </w:rPr>
            </w:pPr>
            <w:r w:rsidRPr="00851735">
              <w:rPr>
                <w:rFonts w:ascii="Arial" w:hAnsi="Arial" w:cs="Arial"/>
              </w:rPr>
              <w:t>Grade</w:t>
            </w:r>
          </w:p>
        </w:tc>
        <w:tc>
          <w:tcPr>
            <w:tcW w:w="4678" w:type="dxa"/>
          </w:tcPr>
          <w:p w:rsidR="00941AE1" w:rsidRPr="00851735" w:rsidRDefault="00941AE1" w:rsidP="00B0464C">
            <w:pPr>
              <w:jc w:val="center"/>
              <w:rPr>
                <w:rFonts w:ascii="Arial" w:hAnsi="Arial" w:cs="Arial"/>
                <w:i/>
                <w:iCs/>
              </w:rPr>
            </w:pPr>
          </w:p>
          <w:p w:rsidR="00941AE1" w:rsidRPr="00851735" w:rsidRDefault="00941AE1" w:rsidP="00B0464C">
            <w:pPr>
              <w:pStyle w:val="Heading1"/>
              <w:rPr>
                <w:rFonts w:ascii="Arial" w:hAnsi="Arial" w:cs="Arial"/>
              </w:rPr>
            </w:pPr>
            <w:r w:rsidRPr="00851735">
              <w:rPr>
                <w:rFonts w:ascii="Arial" w:hAnsi="Arial" w:cs="Arial"/>
              </w:rPr>
              <w:t>Definition</w:t>
            </w:r>
          </w:p>
        </w:tc>
        <w:tc>
          <w:tcPr>
            <w:tcW w:w="3119" w:type="dxa"/>
          </w:tcPr>
          <w:p w:rsidR="00941AE1" w:rsidRPr="00851735" w:rsidRDefault="00941AE1" w:rsidP="00B0464C">
            <w:pPr>
              <w:jc w:val="center"/>
              <w:rPr>
                <w:rFonts w:ascii="Arial" w:hAnsi="Arial" w:cs="Arial"/>
                <w:i/>
                <w:iCs/>
              </w:rPr>
            </w:pPr>
            <w:r w:rsidRPr="00851735">
              <w:rPr>
                <w:rFonts w:ascii="Arial" w:hAnsi="Arial" w:cs="Arial"/>
                <w:i/>
                <w:iCs/>
              </w:rPr>
              <w:t>Grade Point Equivalent</w:t>
            </w:r>
          </w:p>
        </w:tc>
      </w:tr>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A+</w:t>
            </w:r>
          </w:p>
        </w:tc>
        <w:tc>
          <w:tcPr>
            <w:tcW w:w="4678" w:type="dxa"/>
          </w:tcPr>
          <w:p w:rsidR="00941AE1" w:rsidRPr="00851735" w:rsidRDefault="00941AE1" w:rsidP="00B0464C">
            <w:pPr>
              <w:jc w:val="center"/>
              <w:rPr>
                <w:rFonts w:ascii="Arial" w:hAnsi="Arial" w:cs="Arial"/>
              </w:rPr>
            </w:pPr>
            <w:r w:rsidRPr="00851735">
              <w:rPr>
                <w:rFonts w:ascii="Arial" w:hAnsi="Arial" w:cs="Arial"/>
              </w:rPr>
              <w:t>90 – 100%</w:t>
            </w:r>
          </w:p>
        </w:tc>
        <w:tc>
          <w:tcPr>
            <w:tcW w:w="3119" w:type="dxa"/>
            <w:vMerge w:val="restart"/>
            <w:vAlign w:val="center"/>
          </w:tcPr>
          <w:p w:rsidR="00941AE1" w:rsidRPr="00851735" w:rsidRDefault="00941AE1" w:rsidP="00B0464C">
            <w:pPr>
              <w:jc w:val="center"/>
              <w:rPr>
                <w:rFonts w:ascii="Arial" w:hAnsi="Arial" w:cs="Arial"/>
              </w:rPr>
            </w:pPr>
            <w:r w:rsidRPr="00851735">
              <w:rPr>
                <w:rFonts w:ascii="Arial" w:hAnsi="Arial" w:cs="Arial"/>
              </w:rPr>
              <w:t>4.00</w:t>
            </w:r>
          </w:p>
        </w:tc>
      </w:tr>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A</w:t>
            </w:r>
          </w:p>
        </w:tc>
        <w:tc>
          <w:tcPr>
            <w:tcW w:w="4678" w:type="dxa"/>
          </w:tcPr>
          <w:p w:rsidR="00941AE1" w:rsidRPr="00851735" w:rsidRDefault="00941AE1" w:rsidP="00B0464C">
            <w:pPr>
              <w:jc w:val="center"/>
              <w:rPr>
                <w:rFonts w:ascii="Arial" w:hAnsi="Arial" w:cs="Arial"/>
              </w:rPr>
            </w:pPr>
            <w:r w:rsidRPr="00851735">
              <w:rPr>
                <w:rFonts w:ascii="Arial" w:hAnsi="Arial" w:cs="Arial"/>
              </w:rPr>
              <w:t>80 – 89%</w:t>
            </w:r>
          </w:p>
        </w:tc>
        <w:tc>
          <w:tcPr>
            <w:tcW w:w="3119" w:type="dxa"/>
            <w:vMerge/>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B</w:t>
            </w:r>
          </w:p>
        </w:tc>
        <w:tc>
          <w:tcPr>
            <w:tcW w:w="4678" w:type="dxa"/>
          </w:tcPr>
          <w:p w:rsidR="00941AE1" w:rsidRPr="00851735" w:rsidRDefault="00941AE1" w:rsidP="00B0464C">
            <w:pPr>
              <w:jc w:val="center"/>
              <w:rPr>
                <w:rFonts w:ascii="Arial" w:hAnsi="Arial" w:cs="Arial"/>
              </w:rPr>
            </w:pPr>
            <w:r w:rsidRPr="00851735">
              <w:rPr>
                <w:rFonts w:ascii="Arial" w:hAnsi="Arial" w:cs="Arial"/>
              </w:rPr>
              <w:t>70 - 79%</w:t>
            </w:r>
          </w:p>
        </w:tc>
        <w:tc>
          <w:tcPr>
            <w:tcW w:w="3119" w:type="dxa"/>
          </w:tcPr>
          <w:p w:rsidR="00941AE1" w:rsidRPr="00851735" w:rsidRDefault="00941AE1" w:rsidP="00B0464C">
            <w:pPr>
              <w:jc w:val="center"/>
              <w:rPr>
                <w:rFonts w:ascii="Arial" w:hAnsi="Arial" w:cs="Arial"/>
              </w:rPr>
            </w:pPr>
            <w:r w:rsidRPr="00851735">
              <w:rPr>
                <w:rFonts w:ascii="Arial" w:hAnsi="Arial" w:cs="Arial"/>
              </w:rPr>
              <w:t>3.00</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C</w:t>
            </w:r>
          </w:p>
        </w:tc>
        <w:tc>
          <w:tcPr>
            <w:tcW w:w="4678" w:type="dxa"/>
          </w:tcPr>
          <w:p w:rsidR="00941AE1" w:rsidRPr="00851735" w:rsidRDefault="00941AE1" w:rsidP="00B0464C">
            <w:pPr>
              <w:jc w:val="center"/>
              <w:rPr>
                <w:rFonts w:ascii="Arial" w:hAnsi="Arial" w:cs="Arial"/>
              </w:rPr>
            </w:pPr>
            <w:r w:rsidRPr="00851735">
              <w:rPr>
                <w:rFonts w:ascii="Arial" w:hAnsi="Arial" w:cs="Arial"/>
              </w:rPr>
              <w:t>60 - 69%</w:t>
            </w:r>
          </w:p>
        </w:tc>
        <w:tc>
          <w:tcPr>
            <w:tcW w:w="3119" w:type="dxa"/>
          </w:tcPr>
          <w:p w:rsidR="00941AE1" w:rsidRPr="00851735" w:rsidRDefault="00941AE1" w:rsidP="00B0464C">
            <w:pPr>
              <w:jc w:val="center"/>
              <w:rPr>
                <w:rFonts w:ascii="Arial" w:hAnsi="Arial" w:cs="Arial"/>
              </w:rPr>
            </w:pPr>
            <w:r w:rsidRPr="00851735">
              <w:rPr>
                <w:rFonts w:ascii="Arial" w:hAnsi="Arial" w:cs="Arial"/>
              </w:rPr>
              <w:t>2.00</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D</w:t>
            </w:r>
          </w:p>
        </w:tc>
        <w:tc>
          <w:tcPr>
            <w:tcW w:w="4678" w:type="dxa"/>
          </w:tcPr>
          <w:p w:rsidR="00941AE1" w:rsidRPr="00851735" w:rsidRDefault="00941AE1" w:rsidP="00B0464C">
            <w:pPr>
              <w:jc w:val="center"/>
              <w:rPr>
                <w:rFonts w:ascii="Arial" w:hAnsi="Arial" w:cs="Arial"/>
              </w:rPr>
            </w:pPr>
            <w:r w:rsidRPr="00851735">
              <w:rPr>
                <w:rFonts w:ascii="Arial" w:hAnsi="Arial" w:cs="Arial"/>
              </w:rPr>
              <w:t>50 – 59%</w:t>
            </w:r>
          </w:p>
        </w:tc>
        <w:tc>
          <w:tcPr>
            <w:tcW w:w="3119" w:type="dxa"/>
          </w:tcPr>
          <w:p w:rsidR="00941AE1" w:rsidRPr="00851735" w:rsidRDefault="00941AE1" w:rsidP="00B0464C">
            <w:pPr>
              <w:jc w:val="center"/>
              <w:rPr>
                <w:rFonts w:ascii="Arial" w:hAnsi="Arial" w:cs="Arial"/>
              </w:rPr>
            </w:pPr>
            <w:r w:rsidRPr="00851735">
              <w:rPr>
                <w:rFonts w:ascii="Arial" w:hAnsi="Arial" w:cs="Arial"/>
              </w:rPr>
              <w:t>1.00</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F (Fail)</w:t>
            </w:r>
          </w:p>
        </w:tc>
        <w:tc>
          <w:tcPr>
            <w:tcW w:w="4678" w:type="dxa"/>
          </w:tcPr>
          <w:p w:rsidR="00941AE1" w:rsidRPr="00851735" w:rsidRDefault="00941AE1" w:rsidP="00B0464C">
            <w:pPr>
              <w:jc w:val="center"/>
              <w:rPr>
                <w:rFonts w:ascii="Arial" w:hAnsi="Arial" w:cs="Arial"/>
              </w:rPr>
            </w:pPr>
            <w:r w:rsidRPr="00851735">
              <w:rPr>
                <w:rFonts w:ascii="Arial" w:hAnsi="Arial" w:cs="Arial"/>
              </w:rPr>
              <w:t>49% and below</w:t>
            </w:r>
          </w:p>
        </w:tc>
        <w:tc>
          <w:tcPr>
            <w:tcW w:w="3119" w:type="dxa"/>
          </w:tcPr>
          <w:p w:rsidR="00941AE1" w:rsidRPr="00851735" w:rsidRDefault="00941AE1" w:rsidP="00B0464C">
            <w:pPr>
              <w:jc w:val="center"/>
              <w:rPr>
                <w:rFonts w:ascii="Arial" w:hAnsi="Arial" w:cs="Arial"/>
              </w:rPr>
            </w:pPr>
            <w:r w:rsidRPr="00851735">
              <w:rPr>
                <w:rFonts w:ascii="Arial" w:hAnsi="Arial" w:cs="Arial"/>
              </w:rPr>
              <w:t>0.00</w:t>
            </w: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p>
        </w:tc>
        <w:tc>
          <w:tcPr>
            <w:tcW w:w="4678" w:type="dxa"/>
          </w:tcPr>
          <w:p w:rsidR="00941AE1" w:rsidRPr="00851735" w:rsidRDefault="00941AE1" w:rsidP="00B0464C">
            <w:pPr>
              <w:rPr>
                <w:rFonts w:ascii="Arial" w:hAnsi="Arial" w:cs="Arial"/>
              </w:rPr>
            </w:pP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CR (Credit)</w:t>
            </w:r>
          </w:p>
        </w:tc>
        <w:tc>
          <w:tcPr>
            <w:tcW w:w="4678" w:type="dxa"/>
          </w:tcPr>
          <w:p w:rsidR="00941AE1" w:rsidRPr="00851735" w:rsidRDefault="00941AE1" w:rsidP="00B0464C">
            <w:pPr>
              <w:rPr>
                <w:rFonts w:ascii="Arial" w:hAnsi="Arial" w:cs="Arial"/>
              </w:rPr>
            </w:pPr>
            <w:r w:rsidRPr="00851735">
              <w:rPr>
                <w:rFonts w:ascii="Arial" w:hAnsi="Arial" w:cs="Arial"/>
              </w:rPr>
              <w:t>Credit for diploma requirements has been awarded.</w:t>
            </w: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S</w:t>
            </w:r>
          </w:p>
        </w:tc>
        <w:tc>
          <w:tcPr>
            <w:tcW w:w="4678" w:type="dxa"/>
          </w:tcPr>
          <w:p w:rsidR="00941AE1" w:rsidRPr="00851735" w:rsidRDefault="00941AE1" w:rsidP="00B0464C">
            <w:pPr>
              <w:rPr>
                <w:rFonts w:ascii="Arial" w:hAnsi="Arial" w:cs="Arial"/>
              </w:rPr>
            </w:pPr>
            <w:r w:rsidRPr="00851735">
              <w:rPr>
                <w:rFonts w:ascii="Arial" w:hAnsi="Arial" w:cs="Arial"/>
              </w:rPr>
              <w:t>Satisfactory achievement in field /clinical placement or non-graded subject area.</w:t>
            </w: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U</w:t>
            </w:r>
          </w:p>
        </w:tc>
        <w:tc>
          <w:tcPr>
            <w:tcW w:w="4678" w:type="dxa"/>
          </w:tcPr>
          <w:p w:rsidR="00941AE1" w:rsidRPr="00851735" w:rsidRDefault="00941AE1" w:rsidP="00B0464C">
            <w:pPr>
              <w:rPr>
                <w:rFonts w:ascii="Arial" w:hAnsi="Arial" w:cs="Arial"/>
              </w:rPr>
            </w:pPr>
            <w:r w:rsidRPr="00851735">
              <w:rPr>
                <w:rFonts w:ascii="Arial" w:hAnsi="Arial" w:cs="Arial"/>
              </w:rPr>
              <w:t>Unsatisfactory achievement in field/clinical placement or non-graded subject area.</w:t>
            </w: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X</w:t>
            </w:r>
          </w:p>
        </w:tc>
        <w:tc>
          <w:tcPr>
            <w:tcW w:w="4678" w:type="dxa"/>
          </w:tcPr>
          <w:p w:rsidR="00941AE1" w:rsidRPr="00851735" w:rsidRDefault="00941AE1" w:rsidP="00B0464C">
            <w:pPr>
              <w:rPr>
                <w:rFonts w:ascii="Arial" w:hAnsi="Arial" w:cs="Arial"/>
              </w:rPr>
            </w:pPr>
            <w:r w:rsidRPr="00851735">
              <w:rPr>
                <w:rFonts w:ascii="Arial" w:hAnsi="Arial" w:cs="Arial"/>
              </w:rPr>
              <w:t>A temporary grade limited to situations with extenuating circumstances giving a student additional time to complete the requirements for a course.</w:t>
            </w: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NR</w:t>
            </w:r>
          </w:p>
        </w:tc>
        <w:tc>
          <w:tcPr>
            <w:tcW w:w="4678" w:type="dxa"/>
          </w:tcPr>
          <w:p w:rsidR="00941AE1" w:rsidRPr="00851735" w:rsidRDefault="00941AE1" w:rsidP="00B0464C">
            <w:pPr>
              <w:rPr>
                <w:rFonts w:ascii="Arial" w:hAnsi="Arial" w:cs="Arial"/>
              </w:rPr>
            </w:pPr>
            <w:r w:rsidRPr="00851735">
              <w:rPr>
                <w:rFonts w:ascii="Arial" w:hAnsi="Arial" w:cs="Arial"/>
              </w:rPr>
              <w:t xml:space="preserve">Grade not reported to Registrar's office.  </w:t>
            </w:r>
          </w:p>
        </w:tc>
        <w:tc>
          <w:tcPr>
            <w:tcW w:w="3119" w:type="dxa"/>
          </w:tcPr>
          <w:p w:rsidR="00941AE1" w:rsidRPr="00851735" w:rsidRDefault="00941AE1" w:rsidP="00B0464C">
            <w:pPr>
              <w:jc w:val="center"/>
              <w:rPr>
                <w:rFonts w:ascii="Arial" w:hAnsi="Arial" w:cs="Arial"/>
              </w:rPr>
            </w:pPr>
          </w:p>
        </w:tc>
      </w:tr>
      <w:tr w:rsidR="00941AE1" w:rsidRPr="00851735" w:rsidTr="00B0464C">
        <w:tblPrEx>
          <w:tblCellMar>
            <w:top w:w="0" w:type="dxa"/>
            <w:bottom w:w="0" w:type="dxa"/>
          </w:tblCellMar>
        </w:tblPrEx>
        <w:tc>
          <w:tcPr>
            <w:tcW w:w="675" w:type="dxa"/>
          </w:tcPr>
          <w:p w:rsidR="00941AE1" w:rsidRPr="00851735" w:rsidRDefault="00941AE1" w:rsidP="00B0464C">
            <w:pPr>
              <w:rPr>
                <w:rFonts w:ascii="Arial" w:hAnsi="Arial" w:cs="Arial"/>
              </w:rPr>
            </w:pPr>
          </w:p>
        </w:tc>
        <w:tc>
          <w:tcPr>
            <w:tcW w:w="1701" w:type="dxa"/>
          </w:tcPr>
          <w:p w:rsidR="00941AE1" w:rsidRPr="00851735" w:rsidRDefault="00941AE1" w:rsidP="00B0464C">
            <w:pPr>
              <w:rPr>
                <w:rFonts w:ascii="Arial" w:hAnsi="Arial" w:cs="Arial"/>
              </w:rPr>
            </w:pPr>
            <w:r w:rsidRPr="00851735">
              <w:rPr>
                <w:rFonts w:ascii="Arial" w:hAnsi="Arial" w:cs="Arial"/>
              </w:rPr>
              <w:t>W</w:t>
            </w:r>
          </w:p>
        </w:tc>
        <w:tc>
          <w:tcPr>
            <w:tcW w:w="4678" w:type="dxa"/>
          </w:tcPr>
          <w:p w:rsidR="00941AE1" w:rsidRPr="00851735" w:rsidRDefault="00941AE1" w:rsidP="00B0464C">
            <w:pPr>
              <w:rPr>
                <w:rFonts w:ascii="Arial" w:hAnsi="Arial" w:cs="Arial"/>
              </w:rPr>
            </w:pPr>
            <w:r w:rsidRPr="00851735">
              <w:rPr>
                <w:rFonts w:ascii="Arial" w:hAnsi="Arial" w:cs="Arial"/>
              </w:rPr>
              <w:t>Student has withdrawn from the course without academic penalty.</w:t>
            </w:r>
          </w:p>
        </w:tc>
        <w:tc>
          <w:tcPr>
            <w:tcW w:w="3119" w:type="dxa"/>
          </w:tcPr>
          <w:p w:rsidR="00941AE1" w:rsidRPr="00851735" w:rsidRDefault="00941AE1" w:rsidP="00B0464C">
            <w:pPr>
              <w:jc w:val="center"/>
              <w:rPr>
                <w:rFonts w:ascii="Arial" w:hAnsi="Arial" w:cs="Arial"/>
              </w:rPr>
            </w:pPr>
          </w:p>
        </w:tc>
      </w:tr>
    </w:tbl>
    <w:p w:rsidR="00941AE1" w:rsidRPr="00851735" w:rsidRDefault="00941AE1" w:rsidP="00941AE1">
      <w:pPr>
        <w:rPr>
          <w:rFonts w:ascii="Arial" w:hAnsi="Arial" w:cs="Arial"/>
        </w:rPr>
      </w:pPr>
    </w:p>
    <w:p w:rsidR="00941AE1" w:rsidRPr="00851735" w:rsidRDefault="00941AE1" w:rsidP="00941AE1">
      <w:pPr>
        <w:rPr>
          <w:rFonts w:ascii="Arial" w:hAnsi="Arial" w:cs="Arial"/>
        </w:rPr>
      </w:pPr>
      <w:r w:rsidRPr="00851735">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941AE1" w:rsidRPr="00851735" w:rsidRDefault="00941AE1" w:rsidP="00941AE1">
      <w:pPr>
        <w:rPr>
          <w:rFonts w:ascii="Arial" w:hAnsi="Arial" w:cs="Arial"/>
        </w:rPr>
      </w:pPr>
    </w:p>
    <w:p w:rsidR="00941AE1" w:rsidRPr="00851735" w:rsidRDefault="00941AE1" w:rsidP="00941AE1">
      <w:pPr>
        <w:rPr>
          <w:rFonts w:ascii="Arial" w:hAnsi="Arial" w:cs="Arial"/>
        </w:rPr>
      </w:pPr>
    </w:p>
    <w:tbl>
      <w:tblPr>
        <w:tblW w:w="0" w:type="auto"/>
        <w:tblLayout w:type="fixed"/>
        <w:tblLook w:val="0000" w:firstRow="0" w:lastRow="0" w:firstColumn="0" w:lastColumn="0" w:noHBand="0" w:noVBand="0"/>
      </w:tblPr>
      <w:tblGrid>
        <w:gridCol w:w="675"/>
        <w:gridCol w:w="9356"/>
      </w:tblGrid>
      <w:tr w:rsidR="00941AE1" w:rsidRPr="00851735" w:rsidTr="00B0464C">
        <w:tblPrEx>
          <w:tblCellMar>
            <w:top w:w="0" w:type="dxa"/>
            <w:bottom w:w="0" w:type="dxa"/>
          </w:tblCellMar>
        </w:tblPrEx>
        <w:trPr>
          <w:cantSplit/>
        </w:trPr>
        <w:tc>
          <w:tcPr>
            <w:tcW w:w="675" w:type="dxa"/>
          </w:tcPr>
          <w:p w:rsidR="00941AE1" w:rsidRPr="00851735" w:rsidRDefault="00941AE1" w:rsidP="00B0464C">
            <w:pPr>
              <w:rPr>
                <w:rFonts w:ascii="Arial" w:hAnsi="Arial"/>
                <w:b/>
              </w:rPr>
            </w:pPr>
            <w:r w:rsidRPr="00851735">
              <w:rPr>
                <w:rFonts w:ascii="Arial" w:hAnsi="Arial"/>
                <w:b/>
              </w:rPr>
              <w:t>VI.</w:t>
            </w:r>
          </w:p>
        </w:tc>
        <w:tc>
          <w:tcPr>
            <w:tcW w:w="9356" w:type="dxa"/>
          </w:tcPr>
          <w:p w:rsidR="00941AE1" w:rsidRPr="00851735" w:rsidRDefault="00941AE1" w:rsidP="00B0464C">
            <w:pPr>
              <w:rPr>
                <w:rFonts w:ascii="Arial" w:hAnsi="Arial"/>
                <w:b/>
              </w:rPr>
            </w:pPr>
            <w:r w:rsidRPr="00851735">
              <w:rPr>
                <w:rFonts w:ascii="Arial" w:hAnsi="Arial"/>
                <w:b/>
              </w:rPr>
              <w:t>SPECIAL NOTES:</w:t>
            </w:r>
          </w:p>
          <w:p w:rsidR="00941AE1" w:rsidRPr="00851735" w:rsidRDefault="00941AE1" w:rsidP="00B0464C">
            <w:pPr>
              <w:rPr>
                <w:rFonts w:ascii="Arial" w:hAnsi="Arial"/>
              </w:rPr>
            </w:pPr>
          </w:p>
        </w:tc>
      </w:tr>
      <w:tr w:rsidR="00941AE1" w:rsidRPr="00851735" w:rsidTr="00B0464C">
        <w:tblPrEx>
          <w:tblCellMar>
            <w:top w:w="0" w:type="dxa"/>
            <w:bottom w:w="0" w:type="dxa"/>
          </w:tblCellMar>
        </w:tblPrEx>
        <w:trPr>
          <w:cantSplit/>
          <w:trHeight w:val="3132"/>
        </w:trPr>
        <w:tc>
          <w:tcPr>
            <w:tcW w:w="10031" w:type="dxa"/>
            <w:gridSpan w:val="2"/>
          </w:tcPr>
          <w:p w:rsidR="00941AE1" w:rsidRPr="00851735" w:rsidRDefault="00941AE1" w:rsidP="00B0464C">
            <w:pPr>
              <w:rPr>
                <w:rFonts w:ascii="Arial" w:hAnsi="Arial" w:cs="Arial"/>
                <w:b/>
                <w:szCs w:val="24"/>
                <w:u w:val="single"/>
              </w:rPr>
            </w:pPr>
            <w:r w:rsidRPr="00851735">
              <w:rPr>
                <w:rFonts w:ascii="Arial" w:hAnsi="Arial" w:cs="Arial"/>
                <w:b/>
                <w:szCs w:val="24"/>
                <w:u w:val="single"/>
              </w:rPr>
              <w:lastRenderedPageBreak/>
              <w:t>Attendance:</w:t>
            </w:r>
          </w:p>
          <w:p w:rsidR="00941AE1" w:rsidRPr="00851735" w:rsidRDefault="00941AE1" w:rsidP="00B0464C">
            <w:pPr>
              <w:rPr>
                <w:rFonts w:ascii="Arial" w:hAnsi="Arial" w:cs="Arial"/>
                <w:szCs w:val="24"/>
              </w:rPr>
            </w:pPr>
            <w:r w:rsidRPr="0085173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1AE1" w:rsidRPr="00851735" w:rsidRDefault="00941AE1" w:rsidP="00B0464C">
            <w:pPr>
              <w:rPr>
                <w:rFonts w:ascii="Arial" w:hAnsi="Arial" w:cs="Arial"/>
                <w:szCs w:val="24"/>
              </w:rPr>
            </w:pPr>
          </w:p>
          <w:p w:rsidR="00941AE1" w:rsidRPr="00851735" w:rsidRDefault="00941AE1" w:rsidP="00B0464C">
            <w:pPr>
              <w:rPr>
                <w:rFonts w:ascii="Arial" w:hAnsi="Arial" w:cs="Arial"/>
                <w:b/>
                <w:szCs w:val="24"/>
              </w:rPr>
            </w:pPr>
            <w:r w:rsidRPr="00851735">
              <w:rPr>
                <w:rFonts w:ascii="Arial" w:hAnsi="Arial" w:cs="Arial"/>
                <w:i/>
                <w:szCs w:val="24"/>
              </w:rPr>
              <w:t xml:space="preserve"> </w:t>
            </w:r>
            <w:r w:rsidRPr="00851735">
              <w:rPr>
                <w:rFonts w:ascii="Arial" w:hAnsi="Arial" w:cs="Arial"/>
                <w:b/>
                <w:i/>
                <w:szCs w:val="24"/>
              </w:rPr>
              <w:t>It is the departmental policy that once the classroom door has been closed, the learning process has begun.  Late arrivers will not be granted admission to the room.</w:t>
            </w:r>
          </w:p>
          <w:p w:rsidR="00941AE1" w:rsidRPr="00851735" w:rsidRDefault="00941AE1" w:rsidP="00B0464C">
            <w:pPr>
              <w:rPr>
                <w:rFonts w:ascii="Arial" w:hAnsi="Arial"/>
              </w:rPr>
            </w:pPr>
          </w:p>
          <w:p w:rsidR="00941AE1" w:rsidRPr="00851735" w:rsidRDefault="00941AE1" w:rsidP="00B0464C">
            <w:pPr>
              <w:rPr>
                <w:rFonts w:ascii="Arial" w:hAnsi="Arial"/>
              </w:rPr>
            </w:pPr>
          </w:p>
          <w:p w:rsidR="00941AE1" w:rsidRPr="00851735" w:rsidRDefault="00941AE1" w:rsidP="00B0464C">
            <w:pPr>
              <w:rPr>
                <w:rFonts w:ascii="Arial" w:hAnsi="Arial"/>
              </w:rPr>
            </w:pPr>
          </w:p>
          <w:p w:rsidR="00941AE1" w:rsidRPr="00851735" w:rsidRDefault="00941AE1" w:rsidP="00B0464C">
            <w:pPr>
              <w:rPr>
                <w:rFonts w:ascii="Arial" w:hAnsi="Arial"/>
              </w:rPr>
            </w:pPr>
          </w:p>
        </w:tc>
      </w:tr>
    </w:tbl>
    <w:p w:rsidR="00941AE1" w:rsidRPr="00851735" w:rsidRDefault="00941AE1" w:rsidP="00941AE1"/>
    <w:tbl>
      <w:tblPr>
        <w:tblW w:w="0" w:type="auto"/>
        <w:tblLayout w:type="fixed"/>
        <w:tblLook w:val="0000" w:firstRow="0" w:lastRow="0" w:firstColumn="0" w:lastColumn="0" w:noHBand="0" w:noVBand="0"/>
      </w:tblPr>
      <w:tblGrid>
        <w:gridCol w:w="10031"/>
      </w:tblGrid>
      <w:tr w:rsidR="00941AE1" w:rsidRPr="00851735" w:rsidTr="00B0464C">
        <w:trPr>
          <w:cantSplit/>
        </w:trPr>
        <w:tc>
          <w:tcPr>
            <w:tcW w:w="10031" w:type="dxa"/>
          </w:tcPr>
          <w:p w:rsidR="00941AE1" w:rsidRPr="00851735" w:rsidRDefault="00941AE1" w:rsidP="00B0464C">
            <w:pPr>
              <w:jc w:val="center"/>
              <w:rPr>
                <w:rFonts w:ascii="Arial" w:hAnsi="Arial"/>
                <w:b/>
                <w:sz w:val="32"/>
                <w:szCs w:val="32"/>
              </w:rPr>
            </w:pPr>
            <w:r w:rsidRPr="00851735">
              <w:rPr>
                <w:rFonts w:ascii="Arial" w:hAnsi="Arial"/>
                <w:b/>
                <w:sz w:val="32"/>
                <w:szCs w:val="32"/>
              </w:rPr>
              <w:t>Cell phones are not allowed</w:t>
            </w:r>
          </w:p>
          <w:p w:rsidR="00941AE1" w:rsidRPr="00851735" w:rsidRDefault="00941AE1" w:rsidP="00B0464C">
            <w:pPr>
              <w:jc w:val="center"/>
              <w:rPr>
                <w:rFonts w:ascii="Arial" w:hAnsi="Arial"/>
                <w:b/>
                <w:sz w:val="32"/>
                <w:szCs w:val="32"/>
              </w:rPr>
            </w:pPr>
            <w:r w:rsidRPr="00851735">
              <w:rPr>
                <w:rFonts w:ascii="Arial" w:hAnsi="Arial"/>
                <w:b/>
                <w:sz w:val="32"/>
                <w:szCs w:val="32"/>
              </w:rPr>
              <w:t xml:space="preserve"> in the classrooms or shop areas during class time.</w:t>
            </w:r>
          </w:p>
        </w:tc>
      </w:tr>
    </w:tbl>
    <w:p w:rsidR="00941AE1" w:rsidRPr="00851735" w:rsidRDefault="00941AE1" w:rsidP="00941AE1"/>
    <w:p w:rsidR="00941AE1" w:rsidRPr="00851735" w:rsidRDefault="00941AE1" w:rsidP="00941AE1"/>
    <w:tbl>
      <w:tblPr>
        <w:tblW w:w="0" w:type="auto"/>
        <w:tblLayout w:type="fixed"/>
        <w:tblLook w:val="0000" w:firstRow="0" w:lastRow="0" w:firstColumn="0" w:lastColumn="0" w:noHBand="0" w:noVBand="0"/>
      </w:tblPr>
      <w:tblGrid>
        <w:gridCol w:w="675"/>
        <w:gridCol w:w="9333"/>
      </w:tblGrid>
      <w:tr w:rsidR="00941AE1" w:rsidRPr="00851735" w:rsidTr="00B0464C">
        <w:trPr>
          <w:cantSplit/>
        </w:trPr>
        <w:tc>
          <w:tcPr>
            <w:tcW w:w="675" w:type="dxa"/>
          </w:tcPr>
          <w:p w:rsidR="00941AE1" w:rsidRPr="00851735" w:rsidRDefault="00941AE1" w:rsidP="00B0464C">
            <w:pPr>
              <w:rPr>
                <w:rFonts w:ascii="Arial" w:hAnsi="Arial"/>
                <w:b/>
              </w:rPr>
            </w:pPr>
            <w:r w:rsidRPr="00851735">
              <w:rPr>
                <w:rFonts w:ascii="Arial" w:hAnsi="Arial"/>
                <w:b/>
              </w:rPr>
              <w:t>VII.</w:t>
            </w:r>
          </w:p>
        </w:tc>
        <w:tc>
          <w:tcPr>
            <w:tcW w:w="9333" w:type="dxa"/>
          </w:tcPr>
          <w:p w:rsidR="00941AE1" w:rsidRPr="00851735" w:rsidRDefault="00941AE1" w:rsidP="00B0464C">
            <w:pPr>
              <w:rPr>
                <w:rFonts w:ascii="Arial" w:hAnsi="Arial"/>
                <w:b/>
              </w:rPr>
            </w:pPr>
            <w:r w:rsidRPr="00851735">
              <w:rPr>
                <w:rFonts w:ascii="Arial" w:hAnsi="Arial"/>
                <w:b/>
              </w:rPr>
              <w:t>COURSE OUTLINE ADDENDUM:</w:t>
            </w:r>
          </w:p>
          <w:p w:rsidR="00941AE1" w:rsidRPr="00851735" w:rsidRDefault="00941AE1" w:rsidP="00B0464C">
            <w:pPr>
              <w:rPr>
                <w:rFonts w:ascii="Arial" w:hAnsi="Arial"/>
                <w:b/>
              </w:rPr>
            </w:pPr>
          </w:p>
        </w:tc>
      </w:tr>
      <w:tr w:rsidR="00941AE1" w:rsidRPr="00851735" w:rsidTr="00B0464C">
        <w:trPr>
          <w:cantSplit/>
        </w:trPr>
        <w:tc>
          <w:tcPr>
            <w:tcW w:w="675" w:type="dxa"/>
          </w:tcPr>
          <w:p w:rsidR="00941AE1" w:rsidRPr="00851735" w:rsidRDefault="00941AE1" w:rsidP="00B0464C">
            <w:pPr>
              <w:rPr>
                <w:rFonts w:ascii="Arial" w:hAnsi="Arial"/>
              </w:rPr>
            </w:pPr>
          </w:p>
        </w:tc>
        <w:tc>
          <w:tcPr>
            <w:tcW w:w="9333" w:type="dxa"/>
          </w:tcPr>
          <w:p w:rsidR="00941AE1" w:rsidRPr="00851735" w:rsidRDefault="00941AE1" w:rsidP="00B0464C">
            <w:pPr>
              <w:rPr>
                <w:rFonts w:ascii="Arial" w:hAnsi="Arial"/>
              </w:rPr>
            </w:pPr>
            <w:r w:rsidRPr="00851735">
              <w:rPr>
                <w:rFonts w:ascii="Arial" w:hAnsi="Arial"/>
              </w:rPr>
              <w:t>The provisions contained in the addendum located in D2L and on the portal form part of this course outline.</w:t>
            </w:r>
          </w:p>
          <w:p w:rsidR="00941AE1" w:rsidRPr="00851735" w:rsidRDefault="00941AE1" w:rsidP="00B0464C">
            <w:pPr>
              <w:rPr>
                <w:rFonts w:ascii="Arial" w:hAnsi="Arial"/>
              </w:rPr>
            </w:pPr>
          </w:p>
        </w:tc>
      </w:tr>
    </w:tbl>
    <w:p w:rsidR="00941AE1" w:rsidRPr="00851735" w:rsidRDefault="00941AE1" w:rsidP="00941AE1">
      <w:pPr>
        <w:rPr>
          <w:b/>
        </w:rPr>
      </w:pPr>
      <w:r w:rsidRPr="00851735">
        <w:rPr>
          <w:b/>
        </w:rPr>
        <w:t xml:space="preserve">Addendum: </w:t>
      </w:r>
    </w:p>
    <w:p w:rsidR="00941AE1" w:rsidRPr="00851735" w:rsidRDefault="00941AE1" w:rsidP="00941AE1"/>
    <w:p w:rsidR="00941AE1" w:rsidRPr="00851735" w:rsidRDefault="00941AE1" w:rsidP="00941AE1">
      <w:pPr>
        <w:widowControl w:val="0"/>
        <w:rPr>
          <w:shd w:val="clear" w:color="auto" w:fill="FFFFFF"/>
        </w:rPr>
      </w:pPr>
      <w:r w:rsidRPr="00851735">
        <w:rPr>
          <w:shd w:val="clear" w:color="auto" w:fill="FFFFFF"/>
        </w:rPr>
        <w:t xml:space="preserve">Further modifications may be required as needed as the semester progresses based on individual student(s) abilities and must be discussed with and agreed upon by the instructor. </w:t>
      </w:r>
    </w:p>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941AE1" w:rsidRDefault="00941AE1"/>
    <w:p w:rsidR="00171676" w:rsidRDefault="00171676"/>
    <w:p w:rsidR="00941AE1" w:rsidRPr="00F1598C" w:rsidRDefault="00941AE1">
      <w:bookmarkStart w:id="0" w:name="_GoBack"/>
      <w:bookmarkEnd w:id="0"/>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41AE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41AE1">
          <w:pPr>
            <w:rPr>
              <w:rFonts w:ascii="Arial" w:hAnsi="Arial"/>
              <w:snapToGrid w:val="0"/>
            </w:rPr>
          </w:pPr>
          <w:r>
            <w:rPr>
              <w:rFonts w:ascii="Arial" w:hAnsi="Arial"/>
              <w:snapToGrid w:val="0"/>
            </w:rPr>
            <w:t>Work Practices</w:t>
          </w:r>
        </w:p>
      </w:tc>
      <w:tc>
        <w:tcPr>
          <w:tcW w:w="1134" w:type="dxa"/>
        </w:tcPr>
        <w:p w:rsidR="0005601D" w:rsidRDefault="0005601D">
          <w:pPr>
            <w:pStyle w:val="Header"/>
            <w:jc w:val="center"/>
            <w:rPr>
              <w:rFonts w:ascii="Arial" w:hAnsi="Arial"/>
              <w:snapToGrid w:val="0"/>
            </w:rPr>
          </w:pPr>
        </w:p>
      </w:tc>
      <w:tc>
        <w:tcPr>
          <w:tcW w:w="3928" w:type="dxa"/>
        </w:tcPr>
        <w:p w:rsidR="0005601D" w:rsidRDefault="00941AE1">
          <w:pPr>
            <w:pStyle w:val="Header"/>
            <w:jc w:val="right"/>
            <w:rPr>
              <w:rFonts w:ascii="Arial" w:hAnsi="Arial"/>
              <w:snapToGrid w:val="0"/>
            </w:rPr>
          </w:pPr>
          <w:r>
            <w:rPr>
              <w:rFonts w:ascii="Arial" w:hAnsi="Arial"/>
              <w:snapToGrid w:val="0"/>
            </w:rPr>
            <w:t>MPF0103</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2D307F"/>
    <w:multiLevelType w:val="hybridMultilevel"/>
    <w:tmpl w:val="5CFEE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7A34DE"/>
    <w:multiLevelType w:val="hybridMultilevel"/>
    <w:tmpl w:val="3CDAC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944CA4"/>
    <w:multiLevelType w:val="hybridMultilevel"/>
    <w:tmpl w:val="C43E2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E85BD3"/>
    <w:multiLevelType w:val="hybridMultilevel"/>
    <w:tmpl w:val="DA12A5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DC534A"/>
    <w:multiLevelType w:val="hybridMultilevel"/>
    <w:tmpl w:val="FB20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381CB5"/>
    <w:multiLevelType w:val="hybridMultilevel"/>
    <w:tmpl w:val="C5FE3200"/>
    <w:lvl w:ilvl="0" w:tplc="10090001">
      <w:start w:val="1"/>
      <w:numFmt w:val="bullet"/>
      <w:lvlText w:val=""/>
      <w:lvlJc w:val="left"/>
      <w:pPr>
        <w:tabs>
          <w:tab w:val="num" w:pos="720"/>
        </w:tabs>
        <w:ind w:left="720" w:hanging="360"/>
      </w:pPr>
      <w:rPr>
        <w:rFonts w:ascii="Symbol" w:hAnsi="Symbol" w:hint="default"/>
      </w:rPr>
    </w:lvl>
    <w:lvl w:ilvl="1" w:tplc="1009001B">
      <w:start w:val="1"/>
      <w:numFmt w:val="lowerRoman"/>
      <w:lvlText w:val="%2."/>
      <w:lvlJc w:val="righ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796C82"/>
    <w:multiLevelType w:val="hybridMultilevel"/>
    <w:tmpl w:val="2C8EAA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3"/>
  </w:num>
  <w:num w:numId="4">
    <w:abstractNumId w:val="23"/>
  </w:num>
  <w:num w:numId="5">
    <w:abstractNumId w:val="30"/>
  </w:num>
  <w:num w:numId="6">
    <w:abstractNumId w:val="5"/>
  </w:num>
  <w:num w:numId="7">
    <w:abstractNumId w:val="2"/>
  </w:num>
  <w:num w:numId="8">
    <w:abstractNumId w:val="21"/>
  </w:num>
  <w:num w:numId="9">
    <w:abstractNumId w:val="25"/>
  </w:num>
  <w:num w:numId="10">
    <w:abstractNumId w:val="6"/>
  </w:num>
  <w:num w:numId="11">
    <w:abstractNumId w:val="18"/>
  </w:num>
  <w:num w:numId="12">
    <w:abstractNumId w:val="1"/>
  </w:num>
  <w:num w:numId="13">
    <w:abstractNumId w:val="26"/>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20"/>
  </w:num>
  <w:num w:numId="26">
    <w:abstractNumId w:val="29"/>
  </w:num>
  <w:num w:numId="27">
    <w:abstractNumId w:val="9"/>
  </w:num>
  <w:num w:numId="28">
    <w:abstractNumId w:val="4"/>
  </w:num>
  <w:num w:numId="29">
    <w:abstractNumId w:val="8"/>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41AE1"/>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4103F-8D50-44CA-9471-FA8A9622FB96}"/>
</file>

<file path=customXml/itemProps2.xml><?xml version="1.0" encoding="utf-8"?>
<ds:datastoreItem xmlns:ds="http://schemas.openxmlformats.org/officeDocument/2006/customXml" ds:itemID="{B7198EE9-7329-4DE5-916C-E4F035934C57}"/>
</file>

<file path=customXml/itemProps3.xml><?xml version="1.0" encoding="utf-8"?>
<ds:datastoreItem xmlns:ds="http://schemas.openxmlformats.org/officeDocument/2006/customXml" ds:itemID="{9F5933DB-6044-4FFD-80FD-919597875CA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1912</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2015-10-21T19:58:00Z</dcterms:created>
  <dcterms:modified xsi:type="dcterms:W3CDTF">2015-10-21T19:58:00Z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1368800</vt:r8>
  </property>
</Properties>
</file>